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179" w:rsidRDefault="00497179" w:rsidP="00676C7A">
      <w:pPr>
        <w:jc w:val="both"/>
      </w:pPr>
      <w:bookmarkStart w:id="0" w:name="_GoBack"/>
    </w:p>
    <w:p w:rsidR="00741DC5" w:rsidRDefault="00741DC5" w:rsidP="00676C7A">
      <w:pPr>
        <w:jc w:val="both"/>
      </w:pPr>
    </w:p>
    <w:p w:rsidR="00E87A8A" w:rsidRDefault="00741DC5" w:rsidP="00676C7A">
      <w:pPr>
        <w:jc w:val="both"/>
        <w:rPr>
          <w:sz w:val="24"/>
          <w:szCs w:val="24"/>
          <w:lang w:val="es-ES"/>
        </w:rPr>
      </w:pPr>
      <w:r w:rsidRPr="00741DC5">
        <w:rPr>
          <w:sz w:val="24"/>
          <w:szCs w:val="24"/>
          <w:lang w:val="es-ES"/>
        </w:rPr>
        <w:t xml:space="preserve">Ana Luisa Dávila es catedrática del </w:t>
      </w:r>
      <w:r>
        <w:rPr>
          <w:sz w:val="24"/>
          <w:szCs w:val="24"/>
          <w:lang w:val="es-ES"/>
        </w:rPr>
        <w:t xml:space="preserve">Programa Graduado de Demografía de la Escuela Graduada de Salud Pública del Recinto de Ciencias Médicas de la Universidad de Puerto Rico. Con un bachillerato en economía y una maestría en planificación económica y urbana prosiguió técnicos en demografía en París.  Además obtuvo su grado doctoral en demografía en la Sorbona y posteriormente una maestría en salud pública del Instituto de Desarrollo de la Salud en La Habana Cuba.  </w:t>
      </w:r>
    </w:p>
    <w:p w:rsidR="00741DC5" w:rsidRDefault="00741DC5" w:rsidP="00676C7A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Sus líneas de investigación se centran en el estudio de la fecundidad y </w:t>
      </w:r>
      <w:r w:rsidR="007C419C">
        <w:rPr>
          <w:sz w:val="24"/>
          <w:szCs w:val="24"/>
          <w:lang w:val="es-ES"/>
        </w:rPr>
        <w:t>salud reproductiva</w:t>
      </w:r>
      <w:r>
        <w:rPr>
          <w:sz w:val="24"/>
          <w:szCs w:val="24"/>
          <w:lang w:val="es-ES"/>
        </w:rPr>
        <w:t xml:space="preserve">, </w:t>
      </w:r>
      <w:r w:rsidR="00E87A8A">
        <w:rPr>
          <w:sz w:val="24"/>
          <w:szCs w:val="24"/>
          <w:lang w:val="es-ES"/>
        </w:rPr>
        <w:t>cuestiones de género y más recientemente se ha dedicado al análisis del envejecimiento de la población.  Ha dirigido las encuestas de Salud Reproductiva y las Condiciones de salud de las personas de edad mayor en Puerto Rico</w:t>
      </w:r>
      <w:r w:rsidR="009F5606">
        <w:rPr>
          <w:sz w:val="24"/>
          <w:szCs w:val="24"/>
          <w:lang w:val="es-ES"/>
        </w:rPr>
        <w:t>,</w:t>
      </w:r>
      <w:r w:rsidR="00E87A8A">
        <w:rPr>
          <w:sz w:val="24"/>
          <w:szCs w:val="24"/>
          <w:lang w:val="es-ES"/>
        </w:rPr>
        <w:t xml:space="preserve"> estudio representativo de la población de 60 años o más, el primero longitudinal sobre esta materia y que permite la comparación del fenómeno con varios países de América Latina.</w:t>
      </w:r>
    </w:p>
    <w:p w:rsidR="007174F4" w:rsidRDefault="007174F4" w:rsidP="00676C7A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Ha sido asesora de la Organización Panamericana de la Salud, del Departamento de Salud de Puerto Rico y de la Procuradora de las Mujeres de la que fue presidenta del Comité de estadística e investigación entre 2002 y 2009.  Ha sido parte de la Junta de Directores de PROFAMILIA y la Casa Protegida Julia de Burgos.  En la actualidad es la vicepresidenta de la Junta de Directores del Instituto de Estadísticas de Puerto Rico y como tal representó a Puerto Rico </w:t>
      </w:r>
      <w:r w:rsidR="003C33A8" w:rsidRPr="003C33A8">
        <w:rPr>
          <w:sz w:val="24"/>
          <w:szCs w:val="24"/>
          <w:lang w:val="es-ES"/>
        </w:rPr>
        <w:t xml:space="preserve">ante </w:t>
      </w:r>
      <w:r w:rsidR="009F5606">
        <w:rPr>
          <w:sz w:val="24"/>
          <w:szCs w:val="24"/>
          <w:lang w:val="es-ES"/>
        </w:rPr>
        <w:t xml:space="preserve">la VIII </w:t>
      </w:r>
      <w:r w:rsidR="003C33A8" w:rsidRPr="003C33A8">
        <w:rPr>
          <w:sz w:val="24"/>
          <w:szCs w:val="24"/>
          <w:lang w:val="es-ES"/>
        </w:rPr>
        <w:t xml:space="preserve">Conferencia Estadística de las Américas de la CEPAL en </w:t>
      </w:r>
      <w:r w:rsidR="009F5606">
        <w:rPr>
          <w:sz w:val="24"/>
          <w:szCs w:val="24"/>
          <w:lang w:val="es-ES"/>
        </w:rPr>
        <w:t>UNASUR (Unión de Naciones Suramericanas) Ecuador en 2015.</w:t>
      </w:r>
      <w:r w:rsidR="003C33A8" w:rsidRPr="003C33A8">
        <w:rPr>
          <w:sz w:val="24"/>
          <w:szCs w:val="24"/>
          <w:lang w:val="es-ES"/>
        </w:rPr>
        <w:t xml:space="preserve"> </w:t>
      </w:r>
      <w:r w:rsidR="003C33A8">
        <w:rPr>
          <w:sz w:val="24"/>
          <w:szCs w:val="24"/>
          <w:lang w:val="es-ES"/>
        </w:rPr>
        <w:t xml:space="preserve"> </w:t>
      </w:r>
    </w:p>
    <w:bookmarkEnd w:id="0"/>
    <w:p w:rsidR="00E87A8A" w:rsidRPr="00741DC5" w:rsidRDefault="00E87A8A">
      <w:pPr>
        <w:rPr>
          <w:sz w:val="24"/>
          <w:szCs w:val="24"/>
          <w:lang w:val="es-ES"/>
        </w:rPr>
      </w:pPr>
    </w:p>
    <w:sectPr w:rsidR="00E87A8A" w:rsidRPr="00741DC5" w:rsidSect="00CD04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741DC5"/>
    <w:rsid w:val="000B1838"/>
    <w:rsid w:val="003C33A8"/>
    <w:rsid w:val="00497179"/>
    <w:rsid w:val="00676C7A"/>
    <w:rsid w:val="007174F4"/>
    <w:rsid w:val="00741DC5"/>
    <w:rsid w:val="007C419C"/>
    <w:rsid w:val="009F5606"/>
    <w:rsid w:val="00CD0417"/>
    <w:rsid w:val="00E87A8A"/>
    <w:rsid w:val="00FC2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4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Dra. Ana L. Davila</dc:creator>
  <cp:lastModifiedBy>Juan</cp:lastModifiedBy>
  <cp:revision>2</cp:revision>
  <dcterms:created xsi:type="dcterms:W3CDTF">2016-08-19T03:51:00Z</dcterms:created>
  <dcterms:modified xsi:type="dcterms:W3CDTF">2016-08-19T03:51:00Z</dcterms:modified>
</cp:coreProperties>
</file>