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0F89" w:rsidRPr="00190F89" w:rsidRDefault="00190F89" w:rsidP="00190F89">
      <w:pPr>
        <w:jc w:val="center"/>
        <w:rPr>
          <w:rFonts w:ascii="Book Antiqua" w:eastAsia="MS Mincho" w:hAnsi="Book Antiqua" w:cs="Arial"/>
          <w:b/>
          <w:bCs/>
          <w:szCs w:val="24"/>
          <w:lang w:val="es-PR"/>
        </w:rPr>
      </w:pPr>
      <w:r w:rsidRPr="00190F89">
        <w:rPr>
          <w:rFonts w:ascii="Book Antiqua" w:eastAsia="MS Mincho" w:hAnsi="Book Antiqua" w:cs="Arial"/>
          <w:b/>
          <w:bCs/>
          <w:szCs w:val="24"/>
          <w:lang w:val="es-PR"/>
        </w:rPr>
        <w:t>(TEXTO DE APROBACION FINAL POR LA CAMARA)</w:t>
      </w:r>
      <w:r w:rsidRPr="00190F89">
        <w:rPr>
          <w:rFonts w:ascii="Book Antiqua" w:eastAsia="MS Mincho" w:hAnsi="Book Antiqua" w:cs="Arial"/>
          <w:b/>
          <w:bCs/>
          <w:szCs w:val="24"/>
        </w:rPr>
        <w:fldChar w:fldCharType="begin"/>
      </w:r>
      <w:r w:rsidRPr="00190F89">
        <w:rPr>
          <w:rFonts w:ascii="Book Antiqua" w:eastAsia="MS Mincho" w:hAnsi="Book Antiqua" w:cs="Arial"/>
          <w:b/>
          <w:bCs/>
          <w:szCs w:val="24"/>
          <w:lang w:val="es-PR"/>
        </w:rPr>
        <w:instrText xml:space="preserve">PRIVATE </w:instrText>
      </w:r>
      <w:r w:rsidRPr="00190F89">
        <w:rPr>
          <w:rFonts w:ascii="Book Antiqua" w:eastAsia="MS Mincho" w:hAnsi="Book Antiqua" w:cs="Arial"/>
          <w:b/>
          <w:bCs/>
          <w:szCs w:val="24"/>
        </w:rPr>
        <w:fldChar w:fldCharType="end"/>
      </w:r>
    </w:p>
    <w:p w:rsidR="00190F89" w:rsidRPr="00190F89" w:rsidRDefault="00190F89" w:rsidP="00190F89">
      <w:pPr>
        <w:suppressAutoHyphens/>
        <w:jc w:val="center"/>
        <w:rPr>
          <w:rFonts w:ascii="Book Antiqua" w:eastAsia="SimSun" w:hAnsi="Book Antiqua" w:cs="Arial"/>
          <w:b/>
          <w:bCs/>
          <w:szCs w:val="24"/>
          <w:lang w:val="es-PR"/>
        </w:rPr>
      </w:pPr>
      <w:r w:rsidRPr="00190F89">
        <w:rPr>
          <w:rFonts w:ascii="Book Antiqua" w:eastAsia="MS Mincho" w:hAnsi="Book Antiqua" w:cs="Arial"/>
          <w:b/>
          <w:bCs/>
          <w:szCs w:val="24"/>
          <w:lang w:val="es-PR"/>
        </w:rPr>
        <w:t>(2</w:t>
      </w:r>
      <w:r w:rsidR="00440F90">
        <w:rPr>
          <w:rFonts w:ascii="Book Antiqua" w:eastAsia="MS Mincho" w:hAnsi="Book Antiqua" w:cs="Arial"/>
          <w:b/>
          <w:bCs/>
          <w:szCs w:val="24"/>
          <w:lang w:val="es-PR"/>
        </w:rPr>
        <w:t>5</w:t>
      </w:r>
      <w:r w:rsidRPr="00190F89">
        <w:rPr>
          <w:rFonts w:ascii="Book Antiqua" w:eastAsia="MS Mincho" w:hAnsi="Book Antiqua" w:cs="Arial"/>
          <w:b/>
          <w:bCs/>
          <w:szCs w:val="24"/>
          <w:lang w:val="es-PR"/>
        </w:rPr>
        <w:t xml:space="preserve"> DE </w:t>
      </w:r>
      <w:r w:rsidR="00440F90">
        <w:rPr>
          <w:rFonts w:ascii="Book Antiqua" w:eastAsia="MS Mincho" w:hAnsi="Book Antiqua" w:cs="Arial"/>
          <w:b/>
          <w:bCs/>
          <w:szCs w:val="24"/>
          <w:lang w:val="es-PR"/>
        </w:rPr>
        <w:t>JUNIO</w:t>
      </w:r>
      <w:r w:rsidRPr="00190F89">
        <w:rPr>
          <w:rFonts w:ascii="Book Antiqua" w:eastAsia="MS Mincho" w:hAnsi="Book Antiqua" w:cs="Arial"/>
          <w:b/>
          <w:bCs/>
          <w:szCs w:val="24"/>
          <w:lang w:val="es-PR"/>
        </w:rPr>
        <w:t xml:space="preserve"> DE 2019)</w:t>
      </w:r>
    </w:p>
    <w:p w:rsidR="00190F89" w:rsidRPr="00190F89" w:rsidRDefault="00190F89" w:rsidP="00190F89">
      <w:pPr>
        <w:jc w:val="both"/>
        <w:rPr>
          <w:rFonts w:ascii="Book Antiqua" w:eastAsia="MS Mincho" w:hAnsi="Book Antiqua"/>
          <w:szCs w:val="24"/>
          <w:lang w:val="es-ES_tradnl"/>
        </w:rPr>
      </w:pPr>
      <w:r w:rsidRPr="00190F89">
        <w:rPr>
          <w:rFonts w:eastAsia="Calibri"/>
          <w:noProof/>
          <w:szCs w:val="24"/>
        </w:rPr>
        <mc:AlternateContent>
          <mc:Choice Requires="wps">
            <w:drawing>
              <wp:anchor distT="0" distB="0" distL="114300" distR="114300" simplePos="0" relativeHeight="251659264" behindDoc="1" locked="0" layoutInCell="0" allowOverlap="1" wp14:anchorId="07F8689B" wp14:editId="119F8079">
                <wp:simplePos x="0" y="0"/>
                <wp:positionH relativeFrom="margin">
                  <wp:posOffset>0</wp:posOffset>
                </wp:positionH>
                <wp:positionV relativeFrom="paragraph">
                  <wp:posOffset>0</wp:posOffset>
                </wp:positionV>
                <wp:extent cx="5943600" cy="2286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2860"/>
                        </a:xfrm>
                        <a:prstGeom prst="rect">
                          <a:avLst/>
                        </a:prstGeom>
                        <a:solidFill>
                          <a:srgbClr val="000000"/>
                        </a:solidFill>
                        <a:ln>
                          <a:noFill/>
                        </a:ln>
                        <a:extLst>
                          <a:ext uri="{91240B29-F687-4F45-9708-019B960494DF}">
                            <a14:hiddenLine xmlns:a14="http://schemas.microsoft.com/office/drawing/2010/main" w="63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F07C2" id="Rectangle 1" o:spid="_x0000_s1026" style="position:absolute;margin-left:0;margin-top:0;width:468pt;height:1.8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" o:allowincell="f" fillcolor="black" stroked="f" strokeweight=".05pt">
                <w10:wrap anchorx="margin"/>
              </v:rect>
            </w:pict>
          </mc:Fallback>
        </mc:AlternateContent>
      </w:r>
    </w:p>
    <w:p w:rsidR="00FF6BD2" w:rsidRPr="006E21BC" w:rsidRDefault="002B21C6" w:rsidP="00687C16">
      <w:pPr>
        <w:jc w:val="center"/>
        <w:rPr>
          <w:rFonts w:ascii="Book Antiqua" w:hAnsi="Book Antiqua"/>
          <w:sz w:val="28"/>
          <w:lang w:val="es-ES_tradnl"/>
        </w:rPr>
      </w:pPr>
      <w:r w:rsidRPr="006E21BC">
        <w:rPr>
          <w:rFonts w:ascii="Book Antiqua" w:hAnsi="Book Antiqua"/>
          <w:sz w:val="28"/>
          <w:lang w:val="es-ES_tradnl"/>
        </w:rPr>
        <w:t>GOBIERNO DE PUERTO RICO</w:t>
      </w:r>
    </w:p>
    <w:p w:rsidR="002B21C6" w:rsidRPr="00687C16" w:rsidRDefault="002B21C6" w:rsidP="00687C16">
      <w:pPr>
        <w:jc w:val="center"/>
        <w:rPr>
          <w:rFonts w:ascii="Book Antiqua" w:hAnsi="Book Antiqua"/>
          <w:lang w:val="es-ES_tradnl"/>
        </w:rPr>
      </w:pPr>
    </w:p>
    <w:p w:rsidR="002B21C6" w:rsidRPr="006E21BC" w:rsidRDefault="002B21C6" w:rsidP="00687C16">
      <w:pPr>
        <w:pStyle w:val="Title2"/>
        <w:tabs>
          <w:tab w:val="clear" w:pos="7776"/>
        </w:tabs>
        <w:rPr>
          <w:rFonts w:ascii="Book Antiqua" w:hAnsi="Book Antiqua"/>
          <w:lang w:val="es-ES_tradnl"/>
        </w:rPr>
      </w:pPr>
      <w:r w:rsidRPr="006E21BC">
        <w:rPr>
          <w:rFonts w:ascii="Book Antiqua" w:hAnsi="Book Antiqua"/>
          <w:lang w:val="es-ES_tradnl"/>
        </w:rPr>
        <w:t>18va</w:t>
      </w:r>
      <w:r w:rsidR="00687C16">
        <w:rPr>
          <w:rFonts w:ascii="Book Antiqua" w:hAnsi="Book Antiqua"/>
          <w:lang w:val="es-ES_tradnl"/>
        </w:rPr>
        <w:t xml:space="preserve">. </w:t>
      </w:r>
      <w:r w:rsidRPr="006E21BC">
        <w:rPr>
          <w:rFonts w:ascii="Book Antiqua" w:hAnsi="Book Antiqua"/>
          <w:lang w:val="es-ES_tradnl"/>
        </w:rPr>
        <w:t>Asamblea</w:t>
      </w:r>
      <w:r w:rsidRPr="006E21BC">
        <w:rPr>
          <w:rFonts w:ascii="Book Antiqua" w:hAnsi="Book Antiqua"/>
          <w:lang w:val="es-ES_tradnl"/>
        </w:rPr>
        <w:tab/>
      </w:r>
      <w:r w:rsidR="004645FB">
        <w:rPr>
          <w:rFonts w:ascii="Book Antiqua" w:hAnsi="Book Antiqua"/>
          <w:lang w:val="es-ES_tradnl"/>
        </w:rPr>
        <w:t>4t</w:t>
      </w:r>
      <w:r w:rsidRPr="006E21BC">
        <w:rPr>
          <w:rFonts w:ascii="Book Antiqua" w:hAnsi="Book Antiqua"/>
          <w:lang w:val="es-ES_tradnl"/>
        </w:rPr>
        <w:t>a</w:t>
      </w:r>
      <w:r w:rsidR="00687C16">
        <w:rPr>
          <w:rFonts w:ascii="Book Antiqua" w:hAnsi="Book Antiqua"/>
          <w:lang w:val="es-ES_tradnl"/>
        </w:rPr>
        <w:t xml:space="preserve">. </w:t>
      </w:r>
      <w:r w:rsidRPr="006E21BC">
        <w:rPr>
          <w:rFonts w:ascii="Book Antiqua" w:hAnsi="Book Antiqua"/>
          <w:lang w:val="es-ES_tradnl"/>
        </w:rPr>
        <w:t>Sesión</w:t>
      </w:r>
    </w:p>
    <w:p w:rsidR="002B21C6" w:rsidRPr="006E21BC" w:rsidRDefault="002B21C6" w:rsidP="00687C16">
      <w:pPr>
        <w:pStyle w:val="Title2"/>
        <w:tabs>
          <w:tab w:val="clear" w:pos="7776"/>
        </w:tabs>
        <w:rPr>
          <w:rFonts w:ascii="Book Antiqua" w:hAnsi="Book Antiqua"/>
          <w:lang w:val="es-ES_tradnl"/>
        </w:rPr>
      </w:pPr>
      <w:r w:rsidRPr="006E21BC">
        <w:rPr>
          <w:rFonts w:ascii="Book Antiqua" w:hAnsi="Book Antiqua"/>
          <w:lang w:val="es-ES_tradnl"/>
        </w:rPr>
        <w:tab/>
        <w:t>Legislativa</w:t>
      </w:r>
      <w:r w:rsidRPr="006E21BC">
        <w:rPr>
          <w:rFonts w:ascii="Book Antiqua" w:hAnsi="Book Antiqua"/>
          <w:lang w:val="es-ES_tradnl"/>
        </w:rPr>
        <w:tab/>
      </w:r>
      <w:r w:rsidRPr="006E21BC">
        <w:rPr>
          <w:rFonts w:ascii="Book Antiqua" w:hAnsi="Book Antiqua"/>
          <w:lang w:val="es-ES_tradnl"/>
        </w:rPr>
        <w:tab/>
      </w:r>
      <w:r w:rsidR="00687C16">
        <w:rPr>
          <w:rFonts w:ascii="Book Antiqua" w:hAnsi="Book Antiqua"/>
          <w:lang w:val="es-ES_tradnl"/>
        </w:rPr>
        <w:t xml:space="preserve">      </w:t>
      </w:r>
      <w:r w:rsidRPr="006E21BC">
        <w:rPr>
          <w:rFonts w:ascii="Book Antiqua" w:hAnsi="Book Antiqua"/>
          <w:lang w:val="es-ES_tradnl"/>
        </w:rPr>
        <w:t>Ordinaria</w:t>
      </w:r>
    </w:p>
    <w:p w:rsidR="002B21C6" w:rsidRPr="006E21BC" w:rsidRDefault="002B21C6" w:rsidP="00687C16">
      <w:pPr>
        <w:rPr>
          <w:rFonts w:ascii="Book Antiqua" w:hAnsi="Book Antiqua"/>
          <w:lang w:val="es-ES_tradnl"/>
        </w:rPr>
      </w:pPr>
    </w:p>
    <w:p w:rsidR="002B21C6" w:rsidRPr="006E21BC" w:rsidRDefault="002B21C6" w:rsidP="00687C16">
      <w:pPr>
        <w:jc w:val="center"/>
        <w:rPr>
          <w:rFonts w:ascii="Book Antiqua" w:hAnsi="Book Antiqua"/>
          <w:b/>
          <w:sz w:val="36"/>
          <w:lang w:val="es-ES_tradnl"/>
        </w:rPr>
      </w:pPr>
      <w:r w:rsidRPr="006E21BC">
        <w:rPr>
          <w:rFonts w:ascii="Book Antiqua" w:hAnsi="Book Antiqua"/>
          <w:b/>
          <w:sz w:val="36"/>
          <w:lang w:val="es-ES_tradnl"/>
        </w:rPr>
        <w:t>CÁMARA DE REPRESENTANTES</w:t>
      </w:r>
    </w:p>
    <w:p w:rsidR="002B21C6" w:rsidRPr="00687C16" w:rsidRDefault="002B21C6" w:rsidP="00687C16">
      <w:pPr>
        <w:jc w:val="center"/>
        <w:rPr>
          <w:rFonts w:ascii="Book Antiqua" w:hAnsi="Book Antiqua"/>
          <w:b/>
          <w:szCs w:val="24"/>
          <w:lang w:val="es-ES_tradnl"/>
        </w:rPr>
      </w:pPr>
    </w:p>
    <w:p w:rsidR="002B21C6" w:rsidRDefault="002B21C6" w:rsidP="00687C16">
      <w:pPr>
        <w:jc w:val="center"/>
        <w:rPr>
          <w:rFonts w:ascii="Book Antiqua" w:hAnsi="Book Antiqua"/>
          <w:b/>
          <w:sz w:val="52"/>
          <w:lang w:val="es-ES_tradnl"/>
        </w:rPr>
      </w:pPr>
      <w:r w:rsidRPr="006E21BC">
        <w:rPr>
          <w:rFonts w:ascii="Book Antiqua" w:hAnsi="Book Antiqua"/>
          <w:b/>
          <w:sz w:val="52"/>
          <w:lang w:val="es-ES_tradnl"/>
        </w:rPr>
        <w:t xml:space="preserve">P. de la C. </w:t>
      </w:r>
      <w:r w:rsidR="00893FD8">
        <w:rPr>
          <w:rFonts w:ascii="Book Antiqua" w:hAnsi="Book Antiqua"/>
          <w:b/>
          <w:sz w:val="52"/>
          <w:lang w:val="es-ES_tradnl"/>
        </w:rPr>
        <w:t>1795</w:t>
      </w:r>
    </w:p>
    <w:p w:rsidR="00687C16" w:rsidRPr="00687C16" w:rsidRDefault="00687C16" w:rsidP="00687C16">
      <w:pPr>
        <w:jc w:val="center"/>
        <w:rPr>
          <w:rFonts w:ascii="Book Antiqua" w:hAnsi="Book Antiqua"/>
          <w:b/>
          <w:szCs w:val="24"/>
          <w:lang w:val="es-ES_tradnl"/>
        </w:rPr>
      </w:pPr>
    </w:p>
    <w:p w:rsidR="002B21C6" w:rsidRDefault="00746C18" w:rsidP="00687C16">
      <w:pPr>
        <w:jc w:val="center"/>
        <w:rPr>
          <w:rFonts w:ascii="Book Antiqua" w:hAnsi="Book Antiqua"/>
          <w:lang w:val="es-ES_tradnl"/>
        </w:rPr>
      </w:pPr>
      <w:r>
        <w:rPr>
          <w:rFonts w:ascii="Book Antiqua" w:hAnsi="Book Antiqua"/>
          <w:lang w:val="es-ES_tradnl"/>
        </w:rPr>
        <w:t>24</w:t>
      </w:r>
      <w:r w:rsidR="002B21C6" w:rsidRPr="006E21BC">
        <w:rPr>
          <w:rFonts w:ascii="Book Antiqua" w:hAnsi="Book Antiqua"/>
          <w:lang w:val="es-ES_tradnl"/>
        </w:rPr>
        <w:t xml:space="preserve"> DE </w:t>
      </w:r>
      <w:r w:rsidR="009235BE">
        <w:rPr>
          <w:rFonts w:ascii="Book Antiqua" w:hAnsi="Book Antiqua"/>
          <w:lang w:val="es-ES_tradnl"/>
        </w:rPr>
        <w:t>SEPTIEMBRE</w:t>
      </w:r>
      <w:r w:rsidR="002B21C6" w:rsidRPr="006E21BC">
        <w:rPr>
          <w:rFonts w:ascii="Book Antiqua" w:hAnsi="Book Antiqua"/>
          <w:lang w:val="es-ES_tradnl"/>
        </w:rPr>
        <w:t xml:space="preserve"> DE 2018</w:t>
      </w:r>
    </w:p>
    <w:p w:rsidR="00687C16" w:rsidRPr="006E21BC" w:rsidRDefault="00687C16" w:rsidP="00687C16">
      <w:pPr>
        <w:jc w:val="center"/>
        <w:rPr>
          <w:rFonts w:ascii="Book Antiqua" w:hAnsi="Book Antiqua"/>
          <w:lang w:val="es-ES_tradnl"/>
        </w:rPr>
      </w:pPr>
    </w:p>
    <w:p w:rsidR="003A2FED" w:rsidRPr="00CC10DB" w:rsidRDefault="003A2FED" w:rsidP="00687C16">
      <w:pPr>
        <w:ind w:left="720" w:hanging="720"/>
        <w:jc w:val="both"/>
        <w:rPr>
          <w:rFonts w:ascii="Book Antiqua" w:eastAsia="Calibri" w:hAnsi="Book Antiqua"/>
          <w:szCs w:val="24"/>
          <w:lang w:val="es-ES_tradnl"/>
        </w:rPr>
      </w:pPr>
      <w:r w:rsidRPr="003A2FED">
        <w:rPr>
          <w:rFonts w:ascii="Book Antiqua" w:eastAsia="Calibri" w:hAnsi="Book Antiqua"/>
          <w:szCs w:val="24"/>
          <w:lang w:val="es-ES_tradnl"/>
        </w:rPr>
        <w:t xml:space="preserve">Presentado por los representantes </w:t>
      </w:r>
      <w:r w:rsidRPr="003A2FED">
        <w:rPr>
          <w:rFonts w:ascii="Book Antiqua" w:eastAsia="Calibri" w:hAnsi="Book Antiqua"/>
          <w:i/>
          <w:szCs w:val="24"/>
          <w:lang w:val="es-ES_tradnl"/>
        </w:rPr>
        <w:t>Aponte Hernández</w:t>
      </w:r>
      <w:r w:rsidRPr="00CC10DB">
        <w:rPr>
          <w:rFonts w:ascii="Book Antiqua" w:eastAsia="Calibri" w:hAnsi="Book Antiqua"/>
          <w:szCs w:val="24"/>
          <w:lang w:val="es-ES_tradnl"/>
        </w:rPr>
        <w:t>,</w:t>
      </w:r>
      <w:r w:rsidRPr="003A2FED">
        <w:rPr>
          <w:rFonts w:ascii="Book Antiqua" w:eastAsia="Calibri" w:hAnsi="Book Antiqua"/>
          <w:i/>
          <w:szCs w:val="24"/>
          <w:lang w:val="es-ES_tradnl"/>
        </w:rPr>
        <w:t xml:space="preserve"> Alonso Vega</w:t>
      </w:r>
      <w:r w:rsidRPr="00CC10DB">
        <w:rPr>
          <w:rFonts w:ascii="Book Antiqua" w:eastAsia="Calibri" w:hAnsi="Book Antiqua"/>
          <w:szCs w:val="24"/>
          <w:lang w:val="es-ES_tradnl"/>
        </w:rPr>
        <w:t>,</w:t>
      </w:r>
      <w:r w:rsidRPr="003A2FED">
        <w:rPr>
          <w:rFonts w:ascii="Book Antiqua" w:eastAsia="Calibri" w:hAnsi="Book Antiqua"/>
          <w:i/>
          <w:szCs w:val="24"/>
          <w:lang w:val="es-ES_tradnl"/>
        </w:rPr>
        <w:t xml:space="preserve"> Torres González</w:t>
      </w:r>
      <w:r w:rsidRPr="00CC10DB">
        <w:rPr>
          <w:rFonts w:ascii="Book Antiqua" w:eastAsia="Calibri" w:hAnsi="Book Antiqua"/>
          <w:szCs w:val="24"/>
          <w:lang w:val="es-ES_tradnl"/>
        </w:rPr>
        <w:t>,</w:t>
      </w:r>
      <w:r w:rsidR="00CC10DB" w:rsidRPr="00CC10DB">
        <w:rPr>
          <w:rFonts w:ascii="Book Antiqua" w:eastAsia="Calibri" w:hAnsi="Book Antiqua"/>
          <w:szCs w:val="24"/>
          <w:lang w:val="es-ES_tradnl"/>
        </w:rPr>
        <w:t xml:space="preserve"> </w:t>
      </w:r>
      <w:r w:rsidR="00CC10DB" w:rsidRPr="003A2FED">
        <w:rPr>
          <w:rFonts w:ascii="Book Antiqua" w:eastAsia="Calibri" w:hAnsi="Book Antiqua"/>
          <w:szCs w:val="24"/>
          <w:lang w:val="es-ES_tradnl"/>
        </w:rPr>
        <w:t>l</w:t>
      </w:r>
      <w:r w:rsidR="00CC10DB">
        <w:rPr>
          <w:rFonts w:ascii="Book Antiqua" w:eastAsia="Calibri" w:hAnsi="Book Antiqua"/>
          <w:szCs w:val="24"/>
          <w:lang w:val="es-ES_tradnl"/>
        </w:rPr>
        <w:t>as</w:t>
      </w:r>
      <w:r w:rsidR="00CC10DB" w:rsidRPr="003A2FED">
        <w:rPr>
          <w:rFonts w:ascii="Book Antiqua" w:eastAsia="Calibri" w:hAnsi="Book Antiqua"/>
          <w:szCs w:val="24"/>
          <w:lang w:val="es-ES_tradnl"/>
        </w:rPr>
        <w:t xml:space="preserve"> representantes</w:t>
      </w:r>
      <w:r w:rsidRPr="003A2FED">
        <w:rPr>
          <w:rFonts w:ascii="Book Antiqua" w:eastAsia="Calibri" w:hAnsi="Book Antiqua"/>
          <w:i/>
          <w:szCs w:val="24"/>
          <w:lang w:val="es-ES_tradnl"/>
        </w:rPr>
        <w:t xml:space="preserve"> Mas </w:t>
      </w:r>
      <w:r w:rsidRPr="00CC10DB">
        <w:rPr>
          <w:rFonts w:ascii="Book Antiqua" w:eastAsia="Calibri" w:hAnsi="Book Antiqua"/>
          <w:szCs w:val="24"/>
          <w:lang w:val="es-ES_tradnl"/>
        </w:rPr>
        <w:t>Rodríguez</w:t>
      </w:r>
      <w:r w:rsidR="00CC10DB">
        <w:rPr>
          <w:rFonts w:ascii="Book Antiqua" w:eastAsia="Calibri" w:hAnsi="Book Antiqua"/>
          <w:szCs w:val="24"/>
          <w:lang w:val="es-ES_tradnl"/>
        </w:rPr>
        <w:t xml:space="preserve">, </w:t>
      </w:r>
      <w:r w:rsidRPr="00CC10DB">
        <w:rPr>
          <w:rFonts w:ascii="Book Antiqua" w:eastAsia="Calibri" w:hAnsi="Book Antiqua"/>
          <w:szCs w:val="24"/>
          <w:lang w:val="es-ES_tradnl"/>
        </w:rPr>
        <w:t>Lebrón</w:t>
      </w:r>
      <w:r w:rsidRPr="003A2FED">
        <w:rPr>
          <w:rFonts w:ascii="Book Antiqua" w:eastAsia="Calibri" w:hAnsi="Book Antiqua"/>
          <w:i/>
          <w:szCs w:val="24"/>
          <w:lang w:val="es-ES_tradnl"/>
        </w:rPr>
        <w:t xml:space="preserve"> Rodríguez</w:t>
      </w:r>
      <w:r w:rsidRPr="00CC10DB">
        <w:rPr>
          <w:rFonts w:ascii="Book Antiqua" w:eastAsia="Calibri" w:hAnsi="Book Antiqua"/>
          <w:szCs w:val="24"/>
          <w:lang w:val="es-ES_tradnl"/>
        </w:rPr>
        <w:t>,</w:t>
      </w:r>
      <w:r w:rsidR="00CC10DB" w:rsidRPr="00CC10DB">
        <w:rPr>
          <w:rFonts w:ascii="Book Antiqua" w:eastAsia="Calibri" w:hAnsi="Book Antiqua"/>
          <w:szCs w:val="24"/>
          <w:lang w:val="es-ES_tradnl"/>
        </w:rPr>
        <w:t xml:space="preserve"> </w:t>
      </w:r>
      <w:r w:rsidR="00CC10DB" w:rsidRPr="003A2FED">
        <w:rPr>
          <w:rFonts w:ascii="Book Antiqua" w:eastAsia="Calibri" w:hAnsi="Book Antiqua"/>
          <w:szCs w:val="24"/>
          <w:lang w:val="es-ES_tradnl"/>
        </w:rPr>
        <w:t>los representantes</w:t>
      </w:r>
      <w:r w:rsidRPr="003A2FED">
        <w:rPr>
          <w:rFonts w:ascii="Book Antiqua" w:eastAsia="Calibri" w:hAnsi="Book Antiqua"/>
          <w:i/>
          <w:szCs w:val="24"/>
          <w:lang w:val="es-ES_tradnl"/>
        </w:rPr>
        <w:t xml:space="preserve"> </w:t>
      </w:r>
      <w:proofErr w:type="spellStart"/>
      <w:r w:rsidRPr="003A2FED">
        <w:rPr>
          <w:rFonts w:ascii="Book Antiqua" w:eastAsia="Calibri" w:hAnsi="Book Antiqua"/>
          <w:i/>
          <w:szCs w:val="24"/>
          <w:lang w:val="es-ES_tradnl"/>
        </w:rPr>
        <w:t>Lassalle</w:t>
      </w:r>
      <w:proofErr w:type="spellEnd"/>
      <w:r w:rsidRPr="003A2FED">
        <w:rPr>
          <w:rFonts w:ascii="Book Antiqua" w:eastAsia="Calibri" w:hAnsi="Book Antiqua"/>
          <w:i/>
          <w:szCs w:val="24"/>
          <w:lang w:val="es-ES_tradnl"/>
        </w:rPr>
        <w:t xml:space="preserve"> Toro</w:t>
      </w:r>
      <w:r w:rsidRPr="00CC10DB">
        <w:rPr>
          <w:rFonts w:ascii="Book Antiqua" w:eastAsia="Calibri" w:hAnsi="Book Antiqua"/>
          <w:szCs w:val="24"/>
          <w:lang w:val="es-ES_tradnl"/>
        </w:rPr>
        <w:t xml:space="preserve">, </w:t>
      </w:r>
      <w:r w:rsidRPr="003A2FED">
        <w:rPr>
          <w:rFonts w:ascii="Book Antiqua" w:eastAsia="Calibri" w:hAnsi="Book Antiqua"/>
          <w:i/>
          <w:szCs w:val="24"/>
          <w:lang w:val="es-ES_tradnl"/>
        </w:rPr>
        <w:t>Pérez Cordero</w:t>
      </w:r>
      <w:r w:rsidRPr="00CC10DB">
        <w:rPr>
          <w:rFonts w:ascii="Book Antiqua" w:eastAsia="Calibri" w:hAnsi="Book Antiqua"/>
          <w:szCs w:val="24"/>
          <w:lang w:val="es-ES_tradnl"/>
        </w:rPr>
        <w:t>,</w:t>
      </w:r>
      <w:r w:rsidRPr="003A2FED">
        <w:rPr>
          <w:rFonts w:ascii="Book Antiqua" w:eastAsia="Calibri" w:hAnsi="Book Antiqua"/>
          <w:i/>
          <w:szCs w:val="24"/>
          <w:lang w:val="es-ES_tradnl"/>
        </w:rPr>
        <w:t xml:space="preserve"> </w:t>
      </w:r>
      <w:proofErr w:type="spellStart"/>
      <w:r w:rsidRPr="003A2FED">
        <w:rPr>
          <w:rFonts w:ascii="Book Antiqua" w:eastAsia="Calibri" w:hAnsi="Book Antiqua"/>
          <w:i/>
          <w:szCs w:val="24"/>
          <w:lang w:val="es-ES_tradnl"/>
        </w:rPr>
        <w:t>Franqui</w:t>
      </w:r>
      <w:proofErr w:type="spellEnd"/>
      <w:r w:rsidRPr="003A2FED">
        <w:rPr>
          <w:rFonts w:ascii="Book Antiqua" w:eastAsia="Calibri" w:hAnsi="Book Antiqua"/>
          <w:i/>
          <w:szCs w:val="24"/>
          <w:lang w:val="es-ES_tradnl"/>
        </w:rPr>
        <w:t xml:space="preserve"> </w:t>
      </w:r>
      <w:proofErr w:type="spellStart"/>
      <w:r w:rsidRPr="003A2FED">
        <w:rPr>
          <w:rFonts w:ascii="Book Antiqua" w:eastAsia="Calibri" w:hAnsi="Book Antiqua"/>
          <w:i/>
          <w:szCs w:val="24"/>
          <w:lang w:val="es-ES_tradnl"/>
        </w:rPr>
        <w:t>Atiles</w:t>
      </w:r>
      <w:proofErr w:type="spellEnd"/>
      <w:r w:rsidRPr="00CC10DB">
        <w:rPr>
          <w:rFonts w:ascii="Book Antiqua" w:eastAsia="Calibri" w:hAnsi="Book Antiqua"/>
          <w:szCs w:val="24"/>
          <w:lang w:val="es-ES_tradnl"/>
        </w:rPr>
        <w:t xml:space="preserve">, </w:t>
      </w:r>
      <w:r w:rsidRPr="003A2FED">
        <w:rPr>
          <w:rFonts w:ascii="Book Antiqua" w:eastAsia="Calibri" w:hAnsi="Book Antiqua"/>
          <w:i/>
          <w:szCs w:val="24"/>
          <w:lang w:val="es-ES_tradnl"/>
        </w:rPr>
        <w:t>Santiago Guzmán,</w:t>
      </w:r>
      <w:r w:rsidR="00CC10DB">
        <w:rPr>
          <w:rFonts w:ascii="Book Antiqua" w:eastAsia="Calibri" w:hAnsi="Book Antiqua"/>
          <w:i/>
          <w:szCs w:val="24"/>
          <w:lang w:val="es-ES_tradnl"/>
        </w:rPr>
        <w:t xml:space="preserve"> </w:t>
      </w:r>
      <w:r w:rsidR="00CC10DB" w:rsidRPr="003A2FED">
        <w:rPr>
          <w:rFonts w:ascii="Book Antiqua" w:eastAsia="Calibri" w:hAnsi="Book Antiqua"/>
          <w:szCs w:val="24"/>
          <w:lang w:val="es-ES_tradnl"/>
        </w:rPr>
        <w:t>l</w:t>
      </w:r>
      <w:r w:rsidR="00CC10DB">
        <w:rPr>
          <w:rFonts w:ascii="Book Antiqua" w:eastAsia="Calibri" w:hAnsi="Book Antiqua"/>
          <w:szCs w:val="24"/>
          <w:lang w:val="es-ES_tradnl"/>
        </w:rPr>
        <w:t>a</w:t>
      </w:r>
      <w:r w:rsidR="00CC10DB" w:rsidRPr="003A2FED">
        <w:rPr>
          <w:rFonts w:ascii="Book Antiqua" w:eastAsia="Calibri" w:hAnsi="Book Antiqua"/>
          <w:szCs w:val="24"/>
          <w:lang w:val="es-ES_tradnl"/>
        </w:rPr>
        <w:t xml:space="preserve"> representante</w:t>
      </w:r>
      <w:r w:rsidRPr="003A2FED">
        <w:rPr>
          <w:rFonts w:ascii="Book Antiqua" w:eastAsia="Calibri" w:hAnsi="Book Antiqua"/>
          <w:i/>
          <w:szCs w:val="24"/>
          <w:lang w:val="es-ES_tradnl"/>
        </w:rPr>
        <w:t xml:space="preserve"> Ramos Rivera, </w:t>
      </w:r>
      <w:r w:rsidRPr="003A2FED">
        <w:rPr>
          <w:rFonts w:ascii="Book Antiqua" w:eastAsia="Calibri" w:hAnsi="Book Antiqua"/>
          <w:szCs w:val="24"/>
          <w:lang w:val="es-ES_tradnl"/>
        </w:rPr>
        <w:t>y</w:t>
      </w:r>
      <w:r w:rsidR="00CC10DB">
        <w:rPr>
          <w:rFonts w:ascii="Book Antiqua" w:eastAsia="Calibri" w:hAnsi="Book Antiqua"/>
          <w:szCs w:val="24"/>
          <w:lang w:val="es-ES_tradnl"/>
        </w:rPr>
        <w:t xml:space="preserve"> </w:t>
      </w:r>
      <w:r w:rsidR="00CC10DB" w:rsidRPr="00CC10DB">
        <w:rPr>
          <w:rFonts w:ascii="Book Antiqua" w:eastAsia="Calibri" w:hAnsi="Book Antiqua"/>
          <w:szCs w:val="24"/>
          <w:lang w:val="es-ES_tradnl"/>
        </w:rPr>
        <w:t>el</w:t>
      </w:r>
      <w:r w:rsidR="00CC10DB" w:rsidRPr="003A2FED">
        <w:rPr>
          <w:rFonts w:ascii="Book Antiqua" w:eastAsia="Calibri" w:hAnsi="Book Antiqua"/>
          <w:szCs w:val="24"/>
          <w:lang w:val="es-ES_tradnl"/>
        </w:rPr>
        <w:t xml:space="preserve"> representante </w:t>
      </w:r>
      <w:r w:rsidRPr="003A2FED">
        <w:rPr>
          <w:rFonts w:ascii="Book Antiqua" w:eastAsia="Calibri" w:hAnsi="Book Antiqua"/>
          <w:i/>
          <w:szCs w:val="24"/>
          <w:lang w:val="es-ES_tradnl"/>
        </w:rPr>
        <w:t>González Mercado</w:t>
      </w:r>
    </w:p>
    <w:p w:rsidR="002B21C6" w:rsidRPr="006E21BC" w:rsidRDefault="002B21C6" w:rsidP="00687C16">
      <w:pPr>
        <w:jc w:val="center"/>
        <w:rPr>
          <w:rFonts w:ascii="Book Antiqua" w:hAnsi="Book Antiqua"/>
          <w:lang w:val="es-ES_tradnl"/>
        </w:rPr>
      </w:pPr>
    </w:p>
    <w:p w:rsidR="002B21C6" w:rsidRPr="006E21BC" w:rsidRDefault="002B21C6" w:rsidP="00687C16">
      <w:pPr>
        <w:jc w:val="center"/>
        <w:rPr>
          <w:rFonts w:ascii="Book Antiqua" w:hAnsi="Book Antiqua"/>
          <w:lang w:val="es-ES_tradnl"/>
        </w:rPr>
      </w:pPr>
      <w:r w:rsidRPr="006E21BC">
        <w:rPr>
          <w:rFonts w:ascii="Book Antiqua" w:hAnsi="Book Antiqua"/>
          <w:lang w:val="es-ES_tradnl"/>
        </w:rPr>
        <w:t xml:space="preserve">Referido a </w:t>
      </w:r>
      <w:r w:rsidR="002E30F6">
        <w:rPr>
          <w:rFonts w:ascii="Book Antiqua" w:hAnsi="Book Antiqua"/>
          <w:lang w:val="es-ES_tradnl"/>
        </w:rPr>
        <w:t>la Comisión de Gobierno</w:t>
      </w:r>
    </w:p>
    <w:p w:rsidR="002B21C6" w:rsidRPr="006E21BC" w:rsidRDefault="002B21C6" w:rsidP="00687C16">
      <w:pPr>
        <w:jc w:val="both"/>
        <w:rPr>
          <w:rFonts w:ascii="Book Antiqua" w:hAnsi="Book Antiqua"/>
          <w:lang w:val="es-ES_tradnl"/>
        </w:rPr>
      </w:pPr>
    </w:p>
    <w:p w:rsidR="002B21C6" w:rsidRPr="006E21BC" w:rsidRDefault="002B21C6" w:rsidP="00687C16">
      <w:pPr>
        <w:jc w:val="center"/>
        <w:rPr>
          <w:rFonts w:ascii="Book Antiqua" w:hAnsi="Book Antiqua"/>
          <w:b/>
          <w:sz w:val="28"/>
          <w:lang w:val="es-ES_tradnl"/>
        </w:rPr>
      </w:pPr>
      <w:r w:rsidRPr="006E21BC">
        <w:rPr>
          <w:rFonts w:ascii="Book Antiqua" w:hAnsi="Book Antiqua"/>
          <w:b/>
          <w:sz w:val="28"/>
          <w:lang w:val="es-ES_tradnl"/>
        </w:rPr>
        <w:t>LEY</w:t>
      </w:r>
    </w:p>
    <w:p w:rsidR="002B21C6" w:rsidRPr="006E21BC" w:rsidRDefault="002B21C6" w:rsidP="00687C16">
      <w:pPr>
        <w:jc w:val="both"/>
        <w:rPr>
          <w:rFonts w:ascii="Book Antiqua" w:hAnsi="Book Antiqua"/>
          <w:lang w:val="es-ES_tradnl"/>
        </w:rPr>
      </w:pPr>
    </w:p>
    <w:p w:rsidR="004B0EE3" w:rsidRPr="006E21BC" w:rsidRDefault="002B21C6" w:rsidP="00687C16">
      <w:pPr>
        <w:ind w:left="720" w:hanging="720"/>
        <w:jc w:val="both"/>
        <w:rPr>
          <w:rFonts w:ascii="Book Antiqua" w:hAnsi="Book Antiqua"/>
          <w:color w:val="000000"/>
          <w:lang w:val="es-ES_tradnl"/>
        </w:rPr>
      </w:pPr>
      <w:r w:rsidRPr="006E21BC">
        <w:rPr>
          <w:rFonts w:ascii="Book Antiqua" w:hAnsi="Book Antiqua"/>
          <w:lang w:val="es-ES_tradnl"/>
        </w:rPr>
        <w:t xml:space="preserve">Para </w:t>
      </w:r>
      <w:r w:rsidR="004B0EE3" w:rsidRPr="006E21BC">
        <w:rPr>
          <w:rFonts w:ascii="Book Antiqua" w:hAnsi="Book Antiqua"/>
          <w:lang w:val="es-ES_tradnl"/>
        </w:rPr>
        <w:t>enmenda</w:t>
      </w:r>
      <w:r w:rsidR="00A26348" w:rsidRPr="006E21BC">
        <w:rPr>
          <w:rFonts w:ascii="Book Antiqua" w:hAnsi="Book Antiqua"/>
          <w:lang w:val="es-ES_tradnl"/>
        </w:rPr>
        <w:t>r</w:t>
      </w:r>
      <w:r w:rsidR="004B0EE3" w:rsidRPr="006E21BC">
        <w:rPr>
          <w:rFonts w:ascii="Book Antiqua" w:hAnsi="Book Antiqua"/>
          <w:lang w:val="es-ES_tradnl"/>
        </w:rPr>
        <w:t xml:space="preserve"> el inciso (g) del Artículo 2; </w:t>
      </w:r>
      <w:r w:rsidR="004B0EE3" w:rsidRPr="006E21BC">
        <w:rPr>
          <w:rFonts w:ascii="Book Antiqua" w:hAnsi="Book Antiqua"/>
          <w:color w:val="000000"/>
          <w:lang w:val="es-ES_tradnl"/>
        </w:rPr>
        <w:t>deroga</w:t>
      </w:r>
      <w:r w:rsidR="00A26348" w:rsidRPr="006E21BC">
        <w:rPr>
          <w:rFonts w:ascii="Book Antiqua" w:hAnsi="Book Antiqua"/>
          <w:color w:val="000000"/>
          <w:lang w:val="es-ES_tradnl"/>
        </w:rPr>
        <w:t>r</w:t>
      </w:r>
      <w:r w:rsidR="004B0EE3" w:rsidRPr="006E21BC">
        <w:rPr>
          <w:rFonts w:ascii="Book Antiqua" w:hAnsi="Book Antiqua"/>
          <w:color w:val="000000"/>
          <w:lang w:val="es-ES_tradnl"/>
        </w:rPr>
        <w:t xml:space="preserve"> el Art</w:t>
      </w:r>
      <w:r w:rsidR="00A26348" w:rsidRPr="006E21BC">
        <w:rPr>
          <w:rFonts w:ascii="Book Antiqua" w:hAnsi="Book Antiqua"/>
          <w:color w:val="000000"/>
          <w:lang w:val="es-ES_tradnl"/>
        </w:rPr>
        <w:t>ículo 3</w:t>
      </w:r>
      <w:r w:rsidR="004B0EE3" w:rsidRPr="006E21BC">
        <w:rPr>
          <w:rFonts w:ascii="Book Antiqua" w:hAnsi="Book Antiqua"/>
          <w:color w:val="000000"/>
          <w:lang w:val="es-ES_tradnl"/>
        </w:rPr>
        <w:t xml:space="preserve"> y a</w:t>
      </w:r>
      <w:r w:rsidR="00A26348" w:rsidRPr="006E21BC">
        <w:rPr>
          <w:rFonts w:ascii="Book Antiqua" w:hAnsi="Book Antiqua"/>
          <w:color w:val="000000"/>
          <w:lang w:val="es-ES_tradnl"/>
        </w:rPr>
        <w:t>ñadir</w:t>
      </w:r>
      <w:r w:rsidR="004B0EE3" w:rsidRPr="006E21BC">
        <w:rPr>
          <w:rFonts w:ascii="Book Antiqua" w:hAnsi="Book Antiqua"/>
          <w:color w:val="000000"/>
          <w:lang w:val="es-ES_tradnl"/>
        </w:rPr>
        <w:t xml:space="preserve"> un nuevo Artículo 3; </w:t>
      </w:r>
      <w:r w:rsidR="00A26348" w:rsidRPr="006E21BC">
        <w:rPr>
          <w:rFonts w:ascii="Book Antiqua" w:hAnsi="Book Antiqua"/>
          <w:color w:val="000000"/>
          <w:lang w:val="es-ES_tradnl"/>
        </w:rPr>
        <w:t>enm</w:t>
      </w:r>
      <w:r w:rsidR="004B0EE3" w:rsidRPr="006E21BC">
        <w:rPr>
          <w:rFonts w:ascii="Book Antiqua" w:hAnsi="Book Antiqua"/>
          <w:color w:val="000000"/>
          <w:lang w:val="es-ES_tradnl"/>
        </w:rPr>
        <w:t>enda</w:t>
      </w:r>
      <w:r w:rsidR="00A26348" w:rsidRPr="006E21BC">
        <w:rPr>
          <w:rFonts w:ascii="Book Antiqua" w:hAnsi="Book Antiqua"/>
          <w:color w:val="000000"/>
          <w:lang w:val="es-ES_tradnl"/>
        </w:rPr>
        <w:t>r</w:t>
      </w:r>
      <w:r w:rsidR="004B0EE3" w:rsidRPr="006E21BC">
        <w:rPr>
          <w:rFonts w:ascii="Book Antiqua" w:hAnsi="Book Antiqua"/>
          <w:color w:val="000000"/>
          <w:lang w:val="es-ES_tradnl"/>
        </w:rPr>
        <w:t xml:space="preserve"> los incisos (g) y (w) del Artículo 4; </w:t>
      </w:r>
      <w:r w:rsidR="00A26348" w:rsidRPr="006E21BC">
        <w:rPr>
          <w:rFonts w:ascii="Book Antiqua" w:hAnsi="Book Antiqua"/>
          <w:color w:val="000000"/>
          <w:lang w:val="es-ES"/>
        </w:rPr>
        <w:t>enm</w:t>
      </w:r>
      <w:r w:rsidR="004B0EE3" w:rsidRPr="006E21BC">
        <w:rPr>
          <w:rFonts w:ascii="Book Antiqua" w:hAnsi="Book Antiqua"/>
          <w:color w:val="000000"/>
          <w:lang w:val="es-ES"/>
        </w:rPr>
        <w:t>enda</w:t>
      </w:r>
      <w:r w:rsidR="00A26348" w:rsidRPr="006E21BC">
        <w:rPr>
          <w:rFonts w:ascii="Book Antiqua" w:hAnsi="Book Antiqua"/>
          <w:color w:val="000000"/>
          <w:lang w:val="es-ES"/>
        </w:rPr>
        <w:t>r</w:t>
      </w:r>
      <w:r w:rsidR="004B0EE3" w:rsidRPr="006E21BC">
        <w:rPr>
          <w:rFonts w:ascii="Book Antiqua" w:hAnsi="Book Antiqua"/>
          <w:color w:val="000000"/>
          <w:lang w:val="es-ES"/>
        </w:rPr>
        <w:t xml:space="preserve"> el Artículo 6; </w:t>
      </w:r>
      <w:r w:rsidR="00A26348" w:rsidRPr="006E21BC">
        <w:rPr>
          <w:rFonts w:ascii="Book Antiqua" w:hAnsi="Book Antiqua"/>
          <w:color w:val="000000"/>
          <w:lang w:val="es-ES"/>
        </w:rPr>
        <w:t xml:space="preserve">derogar el Artículo 7 y añadir un nuevo Artículo 7; </w:t>
      </w:r>
      <w:r w:rsidR="00A26348" w:rsidRPr="006E21BC">
        <w:rPr>
          <w:rFonts w:ascii="Book Antiqua" w:hAnsi="Book Antiqua"/>
          <w:szCs w:val="24"/>
          <w:lang w:val="es-ES_tradnl"/>
        </w:rPr>
        <w:t xml:space="preserve">enmendar el Artículo 9; </w:t>
      </w:r>
      <w:r w:rsidR="00A26348" w:rsidRPr="006E21BC">
        <w:rPr>
          <w:rFonts w:ascii="Book Antiqua" w:hAnsi="Book Antiqua"/>
          <w:color w:val="000000"/>
          <w:szCs w:val="24"/>
          <w:lang w:val="es-ES" w:eastAsia="es-PR"/>
        </w:rPr>
        <w:t>derogar los Artículos 10, 11 y 12</w:t>
      </w:r>
      <w:r w:rsidR="00C45774" w:rsidRPr="00D74BB8">
        <w:rPr>
          <w:rFonts w:ascii="Book Antiqua" w:hAnsi="Book Antiqua"/>
          <w:color w:val="000000"/>
          <w:szCs w:val="24"/>
          <w:lang w:val="es-ES" w:eastAsia="es-PR"/>
        </w:rPr>
        <w:t>; y renumerar los Artículos 13 y 14  como los Artículos 10 y 11 de la Ley 113-2005, según enmendada</w:t>
      </w:r>
      <w:r w:rsidR="00A26348" w:rsidRPr="00D74BB8">
        <w:rPr>
          <w:rFonts w:ascii="Book Antiqua" w:hAnsi="Book Antiqua"/>
          <w:color w:val="000000"/>
          <w:szCs w:val="24"/>
          <w:lang w:val="es-ES" w:eastAsia="es-PR"/>
        </w:rPr>
        <w:t>,</w:t>
      </w:r>
      <w:r w:rsidR="00C300FC" w:rsidRPr="00D74BB8">
        <w:rPr>
          <w:rFonts w:ascii="Book Antiqua" w:hAnsi="Book Antiqua"/>
          <w:color w:val="000000"/>
          <w:szCs w:val="24"/>
          <w:lang w:val="es-ES" w:eastAsia="es-PR"/>
        </w:rPr>
        <w:t xml:space="preserve"> </w:t>
      </w:r>
      <w:r w:rsidR="00C300FC" w:rsidRPr="00D74BB8">
        <w:rPr>
          <w:rFonts w:ascii="Book Antiqua" w:hAnsi="Book Antiqua"/>
          <w:color w:val="000000"/>
          <w:szCs w:val="24"/>
          <w:lang w:val="es-ES_tradnl" w:eastAsia="es-PR"/>
        </w:rPr>
        <w:t>conocida como “Ley del Colegio de Productores de Espectáculos Públicos de Puerto Rico”,</w:t>
      </w:r>
      <w:r w:rsidR="00A26348" w:rsidRPr="00D74BB8">
        <w:rPr>
          <w:rFonts w:ascii="Book Antiqua" w:hAnsi="Book Antiqua"/>
          <w:color w:val="000000"/>
          <w:szCs w:val="24"/>
          <w:lang w:val="es-ES" w:eastAsia="es-PR"/>
        </w:rPr>
        <w:t xml:space="preserve"> según enmendada; para derogar el inciso (i) del Artículo 4 y enmendar el Artículo 6 de la Ley 182-1996,</w:t>
      </w:r>
      <w:r w:rsidR="00C300FC" w:rsidRPr="00D74BB8">
        <w:rPr>
          <w:rFonts w:ascii="Book Antiqua" w:hAnsi="Book Antiqua"/>
          <w:color w:val="000000"/>
          <w:szCs w:val="24"/>
          <w:lang w:val="es-ES" w:eastAsia="es-PR"/>
        </w:rPr>
        <w:t xml:space="preserve"> conocida como “Ley del Promotor de Espectáculos Públicos”, </w:t>
      </w:r>
      <w:r w:rsidR="00A26348" w:rsidRPr="00D74BB8">
        <w:rPr>
          <w:rFonts w:ascii="Book Antiqua" w:hAnsi="Book Antiqua"/>
          <w:color w:val="000000"/>
          <w:szCs w:val="24"/>
          <w:lang w:val="es-ES" w:eastAsia="es-PR"/>
        </w:rPr>
        <w:t xml:space="preserve"> según enmendada; </w:t>
      </w:r>
      <w:r w:rsidR="00C45774" w:rsidRPr="00D74BB8">
        <w:rPr>
          <w:rFonts w:ascii="Book Antiqua" w:hAnsi="Book Antiqua"/>
          <w:color w:val="000000"/>
          <w:szCs w:val="24"/>
          <w:lang w:val="es-ES" w:eastAsia="es-PR"/>
        </w:rPr>
        <w:t>enmendar el inciso (4) del Artículo 4 de la Ley 223-2004, conocida como la “Ley de Nuestra Música Autóctona Puertorriqueña”, según enmendada;</w:t>
      </w:r>
      <w:r w:rsidR="00C45774" w:rsidRPr="00C45774">
        <w:rPr>
          <w:rFonts w:ascii="Book Antiqua" w:hAnsi="Book Antiqua"/>
          <w:color w:val="000000"/>
          <w:szCs w:val="24"/>
          <w:lang w:val="es-ES" w:eastAsia="es-PR"/>
        </w:rPr>
        <w:t xml:space="preserve"> </w:t>
      </w:r>
      <w:r w:rsidR="00A26348" w:rsidRPr="006E21BC">
        <w:rPr>
          <w:rFonts w:ascii="Book Antiqua" w:hAnsi="Book Antiqua"/>
          <w:color w:val="000000"/>
          <w:szCs w:val="24"/>
          <w:lang w:val="es-ES" w:eastAsia="es-PR"/>
        </w:rPr>
        <w:t>a los fines de disponer la colegiación voluntaria de las personas autorizadas a ejercer como productor de espectáculos en Puerto Rico; y para otros fines relacionados.</w:t>
      </w:r>
      <w:r w:rsidR="00A26348" w:rsidRPr="006E21BC">
        <w:rPr>
          <w:rFonts w:ascii="Book Antiqua" w:hAnsi="Book Antiqua"/>
          <w:vanish/>
          <w:szCs w:val="24"/>
          <w:lang w:val="es-ES"/>
        </w:rPr>
        <w:t xml:space="preserve"> deroga el Artículo 7 de la Ley 113-2005, según enmendada, y se añade un nuevo Artículo 7deroga el Artículo 7 de la Ley 113-2005, según enmendada, y se añade un nuevo Artículo 7Se deroga el Artículo 7 de la Ley 113-2005, según enmendada, y se añade un nuevo Artículo 7Se deroga el Artículo 7 de la Ley 113-2005, según enmendada, y se añade un nuevo Artículo 7</w:t>
      </w:r>
      <w:r w:rsidR="00253110" w:rsidRPr="006E21BC">
        <w:rPr>
          <w:rFonts w:ascii="Book Antiqua" w:hAnsi="Book Antiqua"/>
          <w:vanish/>
          <w:szCs w:val="24"/>
          <w:lang w:val="es-ES"/>
        </w:rPr>
        <w:t>Se deroga el Artículo 7 de la Ley 113-2005, según enmendada, y se añade un nuevo Artículo 7</w:t>
      </w:r>
      <w:r w:rsidR="004B0EE3" w:rsidRPr="006E21BC">
        <w:rPr>
          <w:rFonts w:ascii="Book Antiqua" w:hAnsi="Book Antiqua"/>
          <w:vanish/>
          <w:szCs w:val="24"/>
          <w:lang w:val="es-ES"/>
        </w:rPr>
        <w:t>deroga el Artículo 7 de la Ley 113-2005, según enmendada, y se añade un nuevo Artículo 7 deroga el Artículo 7 de la Ley 113-2005, según enmendada, y se añade un nuevo Artículo 7</w:t>
      </w:r>
    </w:p>
    <w:p w:rsidR="004B0EE3" w:rsidRPr="006E21BC" w:rsidRDefault="004B0EE3" w:rsidP="00687C16">
      <w:pPr>
        <w:ind w:left="360" w:hanging="360"/>
        <w:jc w:val="both"/>
        <w:rPr>
          <w:rFonts w:ascii="Book Antiqua" w:hAnsi="Book Antiqua"/>
          <w:color w:val="000000"/>
          <w:lang w:val="es-ES_tradnl"/>
        </w:rPr>
      </w:pPr>
    </w:p>
    <w:p w:rsidR="002B21C6" w:rsidRDefault="002B21C6" w:rsidP="00687C16">
      <w:pPr>
        <w:ind w:left="360" w:hanging="360"/>
        <w:jc w:val="center"/>
        <w:rPr>
          <w:rFonts w:ascii="Book Antiqua" w:hAnsi="Book Antiqua"/>
          <w:lang w:val="es-ES_tradnl"/>
        </w:rPr>
      </w:pPr>
      <w:r w:rsidRPr="006E21BC">
        <w:rPr>
          <w:rFonts w:ascii="Book Antiqua" w:hAnsi="Book Antiqua"/>
          <w:lang w:val="es-ES_tradnl"/>
        </w:rPr>
        <w:t>EXPOSICIÓN DE MOTIVOS</w:t>
      </w:r>
    </w:p>
    <w:p w:rsidR="006E21BC" w:rsidRPr="006E21BC" w:rsidRDefault="006E21BC" w:rsidP="00687C16">
      <w:pPr>
        <w:ind w:left="360" w:hanging="360"/>
        <w:jc w:val="center"/>
        <w:rPr>
          <w:rFonts w:ascii="Book Antiqua" w:hAnsi="Book Antiqua"/>
          <w:lang w:val="es-ES_tradnl"/>
        </w:rPr>
      </w:pPr>
    </w:p>
    <w:p w:rsidR="00A26348" w:rsidRPr="006E21BC" w:rsidRDefault="00A26348" w:rsidP="00687C16">
      <w:pPr>
        <w:ind w:firstLine="720"/>
        <w:jc w:val="both"/>
        <w:rPr>
          <w:rStyle w:val="documentbody1"/>
          <w:rFonts w:ascii="Book Antiqua" w:hAnsi="Book Antiqua"/>
          <w:i/>
          <w:szCs w:val="24"/>
          <w:lang w:val="es-ES"/>
        </w:rPr>
      </w:pPr>
      <w:r w:rsidRPr="006E21BC">
        <w:rPr>
          <w:rFonts w:ascii="Book Antiqua" w:hAnsi="Book Antiqua"/>
          <w:bCs/>
          <w:szCs w:val="24"/>
          <w:lang w:val="es-PR"/>
        </w:rPr>
        <w:t xml:space="preserve">Ha sido reconocido por el Tribunal Supremo de Puerto Rico, el poder del Estado para reglamentar el derecho de una persona para ejercer una profesión u oficio.  </w:t>
      </w:r>
      <w:r w:rsidRPr="006E21BC">
        <w:rPr>
          <w:rStyle w:val="documentbody1"/>
          <w:rFonts w:ascii="Book Antiqua" w:hAnsi="Book Antiqua"/>
          <w:szCs w:val="24"/>
          <w:lang w:val="es-ES"/>
        </w:rPr>
        <w:t xml:space="preserve">En </w:t>
      </w:r>
      <w:r w:rsidRPr="006E21BC">
        <w:rPr>
          <w:rStyle w:val="documentbody1"/>
          <w:rFonts w:ascii="Book Antiqua" w:hAnsi="Book Antiqua"/>
          <w:i/>
          <w:szCs w:val="24"/>
          <w:lang w:val="es-ES"/>
        </w:rPr>
        <w:t xml:space="preserve">San </w:t>
      </w:r>
      <w:r w:rsidRPr="006E21BC">
        <w:rPr>
          <w:rStyle w:val="documentbody1"/>
          <w:rFonts w:ascii="Book Antiqua" w:hAnsi="Book Antiqua"/>
          <w:i/>
          <w:szCs w:val="24"/>
          <w:lang w:val="es-ES"/>
        </w:rPr>
        <w:lastRenderedPageBreak/>
        <w:t>Miguel Lorenzana v.</w:t>
      </w:r>
      <w:r w:rsidRPr="006E21BC">
        <w:rPr>
          <w:rStyle w:val="informationalsmall1"/>
          <w:rFonts w:ascii="Book Antiqua" w:hAnsi="Book Antiqua"/>
          <w:bCs/>
          <w:i/>
          <w:szCs w:val="24"/>
          <w:lang w:val="es-ES"/>
        </w:rPr>
        <w:t xml:space="preserve"> E.L.A.</w:t>
      </w:r>
      <w:r w:rsidRPr="006E21BC">
        <w:rPr>
          <w:rStyle w:val="informationalsmall1"/>
          <w:rFonts w:ascii="Book Antiqua" w:hAnsi="Book Antiqua"/>
          <w:bCs/>
          <w:szCs w:val="24"/>
          <w:lang w:val="es-ES"/>
        </w:rPr>
        <w:t>,</w:t>
      </w:r>
      <w:r w:rsidRPr="006E21BC">
        <w:rPr>
          <w:rFonts w:ascii="Book Antiqua" w:hAnsi="Book Antiqua"/>
          <w:szCs w:val="24"/>
          <w:lang w:val="es-ES"/>
        </w:rPr>
        <w:t xml:space="preserve"> </w:t>
      </w:r>
      <w:r w:rsidRPr="006E21BC">
        <w:rPr>
          <w:rStyle w:val="informationalsmall1"/>
          <w:rFonts w:ascii="Book Antiqua" w:hAnsi="Book Antiqua"/>
          <w:bCs/>
          <w:szCs w:val="24"/>
          <w:lang w:val="es-ES"/>
        </w:rPr>
        <w:t xml:space="preserve">134 D.P.R. 405 (1993), </w:t>
      </w:r>
      <w:r w:rsidRPr="006E21BC">
        <w:rPr>
          <w:rFonts w:ascii="Book Antiqua" w:hAnsi="Book Antiqua"/>
          <w:bCs/>
          <w:szCs w:val="24"/>
          <w:lang w:val="es-PR"/>
        </w:rPr>
        <w:t xml:space="preserve">el Alto Foro Judicial expresó: </w:t>
      </w:r>
      <w:r w:rsidRPr="006E21BC">
        <w:rPr>
          <w:rFonts w:ascii="Book Antiqua" w:hAnsi="Book Antiqua"/>
          <w:bCs/>
          <w:i/>
          <w:szCs w:val="24"/>
          <w:lang w:val="es-PR"/>
        </w:rPr>
        <w:t>“</w:t>
      </w:r>
      <w:r w:rsidRPr="006E21BC">
        <w:rPr>
          <w:rStyle w:val="documentbody1"/>
          <w:rFonts w:ascii="Book Antiqua" w:hAnsi="Book Antiqua"/>
          <w:i/>
          <w:szCs w:val="24"/>
          <w:lang w:val="es-ES"/>
        </w:rPr>
        <w:t>En el ejercicio de su poder regulador (</w:t>
      </w:r>
      <w:proofErr w:type="spellStart"/>
      <w:r w:rsidRPr="006E21BC">
        <w:rPr>
          <w:rStyle w:val="documentbody1"/>
          <w:rFonts w:ascii="Book Antiqua" w:hAnsi="Book Antiqua"/>
          <w:i/>
          <w:szCs w:val="24"/>
          <w:lang w:val="es-ES"/>
        </w:rPr>
        <w:t>police</w:t>
      </w:r>
      <w:proofErr w:type="spellEnd"/>
      <w:r w:rsidRPr="006E21BC">
        <w:rPr>
          <w:rStyle w:val="documentbody1"/>
          <w:rFonts w:ascii="Book Antiqua" w:hAnsi="Book Antiqua"/>
          <w:i/>
          <w:szCs w:val="24"/>
          <w:lang w:val="es-ES"/>
        </w:rPr>
        <w:t xml:space="preserve"> </w:t>
      </w:r>
      <w:proofErr w:type="spellStart"/>
      <w:r w:rsidRPr="006E21BC">
        <w:rPr>
          <w:rStyle w:val="documentbody1"/>
          <w:rFonts w:ascii="Book Antiqua" w:hAnsi="Book Antiqua"/>
          <w:i/>
          <w:szCs w:val="24"/>
          <w:lang w:val="es-ES"/>
        </w:rPr>
        <w:t>power</w:t>
      </w:r>
      <w:proofErr w:type="spellEnd"/>
      <w:r w:rsidRPr="006E21BC">
        <w:rPr>
          <w:rStyle w:val="documentbody1"/>
          <w:rFonts w:ascii="Book Antiqua" w:hAnsi="Book Antiqua"/>
          <w:i/>
          <w:szCs w:val="24"/>
          <w:lang w:val="es-ES"/>
        </w:rPr>
        <w:t>), el Estado tiene facultad para regular y controlar la práctica de las profesiones a fin de proteger la salud y el bienestar público, a la vez que evita el fraude y la incompetencia. También puede prohibir la práctica de una profesión, a menos que primero se obtenga una licencia, permiso o certificado de alguna entidad u oficial examinador.”</w:t>
      </w:r>
    </w:p>
    <w:p w:rsidR="00A26348" w:rsidRPr="006E21BC" w:rsidRDefault="00A26348" w:rsidP="00687C16">
      <w:pPr>
        <w:jc w:val="both"/>
        <w:rPr>
          <w:rFonts w:ascii="Book Antiqua" w:hAnsi="Book Antiqua"/>
          <w:bCs/>
          <w:i/>
          <w:szCs w:val="24"/>
          <w:lang w:val="es-PR"/>
        </w:rPr>
      </w:pPr>
    </w:p>
    <w:p w:rsidR="00A26348" w:rsidRDefault="00A26348" w:rsidP="00687C16">
      <w:pPr>
        <w:jc w:val="both"/>
        <w:rPr>
          <w:rFonts w:ascii="Book Antiqua" w:hAnsi="Book Antiqua"/>
          <w:szCs w:val="24"/>
          <w:lang w:val="es-PR"/>
        </w:rPr>
      </w:pPr>
      <w:r w:rsidRPr="006E21BC">
        <w:rPr>
          <w:rFonts w:ascii="Book Antiqua" w:hAnsi="Book Antiqua"/>
          <w:szCs w:val="24"/>
          <w:lang w:val="es-PR"/>
        </w:rPr>
        <w:tab/>
        <w:t xml:space="preserve">Al reglamentar las profesiones, el Estado ha delegado en diferentes </w:t>
      </w:r>
      <w:r w:rsidR="006E21BC">
        <w:rPr>
          <w:rFonts w:ascii="Book Antiqua" w:hAnsi="Book Antiqua"/>
          <w:szCs w:val="24"/>
          <w:lang w:val="es-PR"/>
        </w:rPr>
        <w:t>organismos</w:t>
      </w:r>
      <w:r w:rsidRPr="006E21BC">
        <w:rPr>
          <w:rFonts w:ascii="Book Antiqua" w:hAnsi="Book Antiqua"/>
          <w:szCs w:val="24"/>
          <w:lang w:val="es-PR"/>
        </w:rPr>
        <w:t xml:space="preserve"> entre otros, los procesos de certificación o admisión de personas al ejercicio de una profesión u oficio. </w:t>
      </w:r>
    </w:p>
    <w:p w:rsidR="006E21BC" w:rsidRPr="006E21BC" w:rsidRDefault="006E21BC" w:rsidP="006E21BC">
      <w:pPr>
        <w:jc w:val="both"/>
        <w:rPr>
          <w:rFonts w:ascii="Book Antiqua" w:hAnsi="Book Antiqua"/>
          <w:szCs w:val="24"/>
          <w:lang w:val="es-PR"/>
        </w:rPr>
      </w:pPr>
    </w:p>
    <w:p w:rsidR="00A26348" w:rsidRPr="006E21BC" w:rsidRDefault="00A26348" w:rsidP="006E21BC">
      <w:pPr>
        <w:ind w:firstLine="720"/>
        <w:jc w:val="both"/>
        <w:rPr>
          <w:rFonts w:ascii="Book Antiqua" w:hAnsi="Book Antiqua"/>
          <w:bCs/>
          <w:szCs w:val="24"/>
          <w:lang w:val="es-PR"/>
        </w:rPr>
      </w:pPr>
      <w:r w:rsidRPr="006E21BC">
        <w:rPr>
          <w:rFonts w:ascii="Book Antiqua" w:hAnsi="Book Antiqua"/>
          <w:szCs w:val="24"/>
          <w:lang w:val="es-PR"/>
        </w:rPr>
        <w:t xml:space="preserve">Sin embargo, </w:t>
      </w:r>
      <w:r w:rsidRPr="006E21BC">
        <w:rPr>
          <w:rFonts w:ascii="Book Antiqua" w:hAnsi="Book Antiqua" w:cs="Arial"/>
          <w:szCs w:val="24"/>
          <w:lang w:val="es-PR"/>
        </w:rPr>
        <w:t xml:space="preserve">los motivos que justifican la intervención del Estado para regular y fiscalizar las profesiones no deben utilizarse como pretexto para requerirle la afiliación a otras entidades u organizaciones. </w:t>
      </w:r>
      <w:r w:rsidRPr="006E21BC">
        <w:rPr>
          <w:rFonts w:ascii="Book Antiqua" w:hAnsi="Book Antiqua"/>
          <w:bCs/>
          <w:szCs w:val="24"/>
          <w:lang w:val="es-PR"/>
        </w:rPr>
        <w:t xml:space="preserve">La colegiación obligatoria, como requisito exigido por </w:t>
      </w:r>
      <w:r w:rsidR="0014269B">
        <w:rPr>
          <w:rFonts w:ascii="Book Antiqua" w:hAnsi="Book Antiqua"/>
          <w:bCs/>
          <w:szCs w:val="24"/>
          <w:lang w:val="es-PR"/>
        </w:rPr>
        <w:t>ley</w:t>
      </w:r>
      <w:r w:rsidRPr="006E21BC">
        <w:rPr>
          <w:rFonts w:ascii="Book Antiqua" w:hAnsi="Book Antiqua"/>
          <w:bCs/>
          <w:szCs w:val="24"/>
          <w:lang w:val="es-PR"/>
        </w:rPr>
        <w:t xml:space="preserve"> para el ejercicio de una profesión, constituye una restricción o limitación injustificada que violenta el derecho constitucional a la libertad de asociación. </w:t>
      </w:r>
    </w:p>
    <w:p w:rsidR="00A26348" w:rsidRPr="006E21BC" w:rsidRDefault="00A26348" w:rsidP="006E21BC">
      <w:pPr>
        <w:ind w:firstLine="720"/>
        <w:jc w:val="both"/>
        <w:rPr>
          <w:rFonts w:ascii="Book Antiqua" w:hAnsi="Book Antiqua" w:cs="Arial"/>
          <w:szCs w:val="24"/>
          <w:lang w:val="es-PR"/>
        </w:rPr>
      </w:pPr>
    </w:p>
    <w:p w:rsidR="00A26348" w:rsidRPr="006E21BC" w:rsidRDefault="00A26348" w:rsidP="006E21BC">
      <w:pPr>
        <w:autoSpaceDE w:val="0"/>
        <w:autoSpaceDN w:val="0"/>
        <w:adjustRightInd w:val="0"/>
        <w:ind w:firstLine="720"/>
        <w:jc w:val="both"/>
        <w:rPr>
          <w:rFonts w:ascii="Book Antiqua" w:hAnsi="Book Antiqua"/>
          <w:color w:val="404040"/>
          <w:szCs w:val="24"/>
          <w:lang w:val="es-PR"/>
        </w:rPr>
      </w:pPr>
      <w:r w:rsidRPr="006E21BC">
        <w:rPr>
          <w:rFonts w:ascii="Book Antiqua" w:hAnsi="Book Antiqua" w:cs="Courier New"/>
          <w:szCs w:val="24"/>
          <w:lang w:val="es-PR"/>
        </w:rPr>
        <w:t xml:space="preserve">Sobre este derecho, nuestro máximo foro judicial, en </w:t>
      </w:r>
      <w:r w:rsidRPr="006E21BC">
        <w:rPr>
          <w:rFonts w:ascii="Book Antiqua" w:hAnsi="Book Antiqua" w:cs="Courier New"/>
          <w:i/>
          <w:szCs w:val="24"/>
          <w:lang w:val="es-PR"/>
        </w:rPr>
        <w:t xml:space="preserve">Rivera </w:t>
      </w:r>
      <w:proofErr w:type="spellStart"/>
      <w:r w:rsidRPr="006E21BC">
        <w:rPr>
          <w:rFonts w:ascii="Book Antiqua" w:hAnsi="Book Antiqua" w:cs="Courier New"/>
          <w:i/>
          <w:szCs w:val="24"/>
          <w:lang w:val="es-PR"/>
        </w:rPr>
        <w:t>Schatz</w:t>
      </w:r>
      <w:proofErr w:type="spellEnd"/>
      <w:r w:rsidRPr="006E21BC">
        <w:rPr>
          <w:rFonts w:ascii="Book Antiqua" w:hAnsi="Book Antiqua" w:cs="Courier New"/>
          <w:i/>
          <w:szCs w:val="24"/>
          <w:lang w:val="es-PR"/>
        </w:rPr>
        <w:t xml:space="preserve"> v. ELA</w:t>
      </w:r>
      <w:r w:rsidRPr="006E21BC">
        <w:rPr>
          <w:rFonts w:ascii="Book Antiqua" w:hAnsi="Book Antiqua" w:cs="Courier New"/>
          <w:szCs w:val="24"/>
          <w:lang w:val="es-PR"/>
        </w:rPr>
        <w:t xml:space="preserve">, 191 DPR 791, expresó lo siguiente: </w:t>
      </w:r>
    </w:p>
    <w:p w:rsidR="00A26348" w:rsidRPr="006E21BC" w:rsidRDefault="00A26348" w:rsidP="006E21BC">
      <w:pPr>
        <w:autoSpaceDE w:val="0"/>
        <w:autoSpaceDN w:val="0"/>
        <w:adjustRightInd w:val="0"/>
        <w:ind w:left="720" w:right="450"/>
        <w:jc w:val="both"/>
        <w:rPr>
          <w:rFonts w:ascii="Book Antiqua" w:hAnsi="Book Antiqua"/>
          <w:i/>
          <w:color w:val="404040"/>
          <w:szCs w:val="24"/>
          <w:lang w:val="es-PR"/>
        </w:rPr>
      </w:pPr>
    </w:p>
    <w:p w:rsidR="00A26348" w:rsidRPr="006E21BC" w:rsidRDefault="00A26348" w:rsidP="006E21BC">
      <w:pPr>
        <w:autoSpaceDE w:val="0"/>
        <w:autoSpaceDN w:val="0"/>
        <w:adjustRightInd w:val="0"/>
        <w:ind w:left="720" w:right="450"/>
        <w:jc w:val="both"/>
        <w:rPr>
          <w:rFonts w:ascii="Book Antiqua" w:hAnsi="Book Antiqua"/>
          <w:i/>
          <w:color w:val="000000"/>
          <w:szCs w:val="24"/>
          <w:lang w:val="es-PR"/>
        </w:rPr>
      </w:pPr>
      <w:r w:rsidRPr="006E21BC">
        <w:rPr>
          <w:rFonts w:ascii="Book Antiqua" w:hAnsi="Book Antiqua"/>
          <w:i/>
          <w:color w:val="000000"/>
          <w:szCs w:val="24"/>
          <w:lang w:val="es-PR"/>
        </w:rPr>
        <w:t>‘’Por ser nuestra Carta Magna un documento relativamente reciente, durante el proceso de la Convención Constituyente esta se nutrió de documentos constitucionales que la precedieron y de las ideas liberales-democráticas que imperaban en distintas comunidades políticas al momento de su redacción.  Un ejemplo de ello es el derecho a la libertad de asociación que, contrario a la Constitución de Estados Unidos, se reconoce explícitamente en la Carta de Derechos de nuestra Constitución. Esta dispone en su Sección 6 que "[l]as personas podrán asociarse y organizarse libremente para cualquier fin lícito, salvo en organizaciones militares o cuasi militares". Const. PR, Art. II Sec. 6, LPRA, Tomo 1.</w:t>
      </w:r>
    </w:p>
    <w:p w:rsidR="00A26348" w:rsidRPr="006E21BC" w:rsidRDefault="00A26348" w:rsidP="006E21BC">
      <w:pPr>
        <w:autoSpaceDE w:val="0"/>
        <w:autoSpaceDN w:val="0"/>
        <w:adjustRightInd w:val="0"/>
        <w:ind w:left="720" w:right="450"/>
        <w:jc w:val="both"/>
        <w:rPr>
          <w:rFonts w:ascii="Book Antiqua" w:hAnsi="Book Antiqua"/>
          <w:i/>
          <w:color w:val="000000"/>
          <w:szCs w:val="24"/>
          <w:lang w:val="es-PR"/>
        </w:rPr>
      </w:pPr>
    </w:p>
    <w:p w:rsidR="00A26348" w:rsidRPr="00CC10DB" w:rsidRDefault="00CC10DB" w:rsidP="006E21BC">
      <w:pPr>
        <w:autoSpaceDE w:val="0"/>
        <w:autoSpaceDN w:val="0"/>
        <w:adjustRightInd w:val="0"/>
        <w:ind w:left="720" w:right="450"/>
        <w:jc w:val="both"/>
        <w:rPr>
          <w:rFonts w:ascii="Book Antiqua" w:hAnsi="Book Antiqua"/>
          <w:color w:val="000000"/>
          <w:szCs w:val="24"/>
          <w:lang w:val="es-PR"/>
        </w:rPr>
      </w:pPr>
      <w:r w:rsidRPr="00CC10DB">
        <w:rPr>
          <w:rFonts w:ascii="Book Antiqua" w:hAnsi="Book Antiqua"/>
          <w:color w:val="000000"/>
          <w:szCs w:val="24"/>
          <w:lang w:val="es-PR"/>
        </w:rPr>
        <w:t>...</w:t>
      </w:r>
    </w:p>
    <w:p w:rsidR="00A26348" w:rsidRPr="006E21BC" w:rsidRDefault="00A26348" w:rsidP="006E21BC">
      <w:pPr>
        <w:autoSpaceDE w:val="0"/>
        <w:autoSpaceDN w:val="0"/>
        <w:adjustRightInd w:val="0"/>
        <w:ind w:left="720" w:right="450"/>
        <w:jc w:val="both"/>
        <w:rPr>
          <w:rFonts w:ascii="Book Antiqua" w:hAnsi="Book Antiqua"/>
          <w:i/>
          <w:color w:val="000000"/>
          <w:szCs w:val="24"/>
          <w:lang w:val="es-PR"/>
        </w:rPr>
      </w:pPr>
    </w:p>
    <w:p w:rsidR="00A26348" w:rsidRPr="006E21BC" w:rsidRDefault="00A26348" w:rsidP="006E21BC">
      <w:pPr>
        <w:autoSpaceDE w:val="0"/>
        <w:autoSpaceDN w:val="0"/>
        <w:adjustRightInd w:val="0"/>
        <w:ind w:left="720" w:right="450"/>
        <w:jc w:val="both"/>
        <w:rPr>
          <w:rFonts w:ascii="Book Antiqua" w:hAnsi="Book Antiqua"/>
          <w:i/>
          <w:color w:val="000000"/>
          <w:szCs w:val="24"/>
          <w:lang w:val="es-PR"/>
        </w:rPr>
      </w:pPr>
      <w:r w:rsidRPr="006E21BC">
        <w:rPr>
          <w:rFonts w:ascii="Book Antiqua" w:hAnsi="Book Antiqua"/>
          <w:i/>
          <w:color w:val="000000"/>
          <w:szCs w:val="24"/>
          <w:lang w:val="es-PR"/>
        </w:rPr>
        <w:t xml:space="preserve">A poco de examinar el proceso de redacción de nuestra Constitución podemos constatar la preeminencia que los constituyentes le quisieron impartir al derecho a la libertad de asociación en nuestro ordenamiento constitucional. Por entender que la garantía de ese derecho era un principio fundamental de la libertad humana, y por lo tanto inherente a la democracia, la Escuela de Administración Pública recomendó hacerlo constar explícitamente en nuestro documento Constitucional: "[l]a Constitución de Puerto Rico debe hacer explícita esta garantía de libertad de asociación [...] y que, independientemente, es uno de los aspectos más importantes de la democracia".  </w:t>
      </w:r>
    </w:p>
    <w:p w:rsidR="00A26348" w:rsidRPr="006E21BC" w:rsidRDefault="00A26348" w:rsidP="006E21BC">
      <w:pPr>
        <w:autoSpaceDE w:val="0"/>
        <w:autoSpaceDN w:val="0"/>
        <w:adjustRightInd w:val="0"/>
        <w:ind w:left="720" w:right="450"/>
        <w:jc w:val="both"/>
        <w:rPr>
          <w:rFonts w:ascii="Book Antiqua" w:hAnsi="Book Antiqua"/>
          <w:i/>
          <w:color w:val="000000"/>
          <w:szCs w:val="24"/>
          <w:lang w:val="es-PR"/>
        </w:rPr>
      </w:pPr>
    </w:p>
    <w:p w:rsidR="00A26348" w:rsidRDefault="00A26348" w:rsidP="006E21BC">
      <w:pPr>
        <w:autoSpaceDE w:val="0"/>
        <w:autoSpaceDN w:val="0"/>
        <w:adjustRightInd w:val="0"/>
        <w:ind w:left="720" w:right="450"/>
        <w:jc w:val="both"/>
        <w:rPr>
          <w:rFonts w:ascii="Book Antiqua" w:hAnsi="Book Antiqua"/>
          <w:i/>
          <w:color w:val="000000"/>
          <w:szCs w:val="24"/>
          <w:lang w:val="es-PR"/>
        </w:rPr>
      </w:pPr>
      <w:r w:rsidRPr="006E21BC">
        <w:rPr>
          <w:rFonts w:ascii="Book Antiqua" w:hAnsi="Book Antiqua"/>
          <w:i/>
          <w:color w:val="000000"/>
          <w:szCs w:val="24"/>
          <w:lang w:val="es-PR"/>
        </w:rPr>
        <w:t xml:space="preserve">Por otro lado, se reconoció este derecho en un plano distinto a aquel consagrado en la Constitución de Estados Unidos. Las expresiones del delegado Jaime Benítez al presentar el Informe de la Comisión de la Carta de Derechos a la Convención </w:t>
      </w:r>
      <w:r w:rsidRPr="006E21BC">
        <w:rPr>
          <w:rFonts w:ascii="Book Antiqua" w:hAnsi="Book Antiqua"/>
          <w:i/>
          <w:color w:val="000000"/>
          <w:szCs w:val="24"/>
          <w:lang w:val="es-PR"/>
        </w:rPr>
        <w:lastRenderedPageBreak/>
        <w:t>claramente evidencian lo anterior. A esos efectos, el delegado expresó que el derecho de asociación propuesto "</w:t>
      </w:r>
      <w:proofErr w:type="gramStart"/>
      <w:r w:rsidRPr="006E21BC">
        <w:rPr>
          <w:rFonts w:ascii="Book Antiqua" w:hAnsi="Book Antiqua"/>
          <w:i/>
          <w:color w:val="000000"/>
          <w:szCs w:val="24"/>
          <w:lang w:val="es-PR"/>
        </w:rPr>
        <w:t>pasa[</w:t>
      </w:r>
      <w:proofErr w:type="spellStart"/>
      <w:proofErr w:type="gramEnd"/>
      <w:r w:rsidRPr="006E21BC">
        <w:rPr>
          <w:rFonts w:ascii="Book Antiqua" w:hAnsi="Book Antiqua"/>
          <w:i/>
          <w:color w:val="000000"/>
          <w:szCs w:val="24"/>
          <w:lang w:val="es-PR"/>
        </w:rPr>
        <w:t>ba</w:t>
      </w:r>
      <w:proofErr w:type="spellEnd"/>
      <w:r w:rsidRPr="006E21BC">
        <w:rPr>
          <w:rFonts w:ascii="Book Antiqua" w:hAnsi="Book Antiqua"/>
          <w:i/>
          <w:color w:val="000000"/>
          <w:szCs w:val="24"/>
          <w:lang w:val="es-PR"/>
        </w:rPr>
        <w:t xml:space="preserve">] a incorporar un nuevo aspecto del derecho y de la libertad, y que no aparece tradicionalmente en las constituciones clásicas, el que se refiere al derecho de libre asociación y libre organización".  De lo anterior podemos colegir que la intención de los Constituyentes fue reconocer una especie de derecho distinto a aquel reconocido bajo la Constitución de Estados Unidos. </w:t>
      </w:r>
    </w:p>
    <w:p w:rsidR="002F14FD" w:rsidRDefault="002F14FD" w:rsidP="006E21BC">
      <w:pPr>
        <w:autoSpaceDE w:val="0"/>
        <w:autoSpaceDN w:val="0"/>
        <w:adjustRightInd w:val="0"/>
        <w:ind w:left="720" w:right="450"/>
        <w:jc w:val="both"/>
        <w:rPr>
          <w:rFonts w:ascii="Book Antiqua" w:hAnsi="Book Antiqua"/>
          <w:i/>
          <w:color w:val="000000"/>
          <w:szCs w:val="24"/>
          <w:lang w:val="es-PR"/>
        </w:rPr>
      </w:pPr>
    </w:p>
    <w:p w:rsidR="00A26348" w:rsidRPr="006E21BC" w:rsidRDefault="00A26348" w:rsidP="006E21BC">
      <w:pPr>
        <w:autoSpaceDE w:val="0"/>
        <w:autoSpaceDN w:val="0"/>
        <w:adjustRightInd w:val="0"/>
        <w:ind w:left="720" w:right="450"/>
        <w:jc w:val="both"/>
        <w:rPr>
          <w:rFonts w:ascii="Book Antiqua" w:hAnsi="Book Antiqua"/>
          <w:i/>
          <w:color w:val="000000"/>
          <w:szCs w:val="24"/>
          <w:lang w:val="es-PR"/>
        </w:rPr>
      </w:pPr>
      <w:r w:rsidRPr="006E21BC">
        <w:rPr>
          <w:rFonts w:ascii="Book Antiqua" w:hAnsi="Book Antiqua"/>
          <w:i/>
          <w:color w:val="000000"/>
          <w:szCs w:val="24"/>
          <w:lang w:val="es-PR"/>
        </w:rPr>
        <w:t>Además, no podemos abstraer de nuestro análisis el hecho de que la Declaración Universal de Derechos Humanos de las Naciones Unidas fue eje de inspiración en la redacción de nuestra Carta de Derechos. Con relación al derecho de asociación, ese documento dispone que "[t]oda persona tiene derecho a la libertad de reunión y de asociación pacíficas" y "[n]</w:t>
      </w:r>
      <w:proofErr w:type="spellStart"/>
      <w:r w:rsidRPr="006E21BC">
        <w:rPr>
          <w:rFonts w:ascii="Book Antiqua" w:hAnsi="Book Antiqua"/>
          <w:i/>
          <w:color w:val="000000"/>
          <w:szCs w:val="24"/>
          <w:lang w:val="es-PR"/>
        </w:rPr>
        <w:t>adie</w:t>
      </w:r>
      <w:proofErr w:type="spellEnd"/>
      <w:r w:rsidRPr="006E21BC">
        <w:rPr>
          <w:rFonts w:ascii="Book Antiqua" w:hAnsi="Book Antiqua"/>
          <w:i/>
          <w:color w:val="000000"/>
          <w:szCs w:val="24"/>
          <w:lang w:val="es-PR"/>
        </w:rPr>
        <w:t xml:space="preserve"> podrá ser obligado a pertenecer a una asociación".  Vemos entonces que al reconocer la vertiente negativa de este derecho tan fundamental, este se concibió en su aspecto más amplio. Esta fuente que inspiró la redacción de nuestra Carta Magna nos lleva a concluir que nuestros constituyentes, que como vimos quisieron impartirle mayor amplitud a este derecho que aquel reconocido en la esfera federal, tenían claro que el derecho a la libre asociación necesariamente presupone el derecho de las personas a no asociarse. Véase, Colegio de Abogados de P.R. v. Schneider, supra, pág. 549. C.”</w:t>
      </w:r>
    </w:p>
    <w:p w:rsidR="00A26348" w:rsidRPr="006E21BC" w:rsidRDefault="00A26348" w:rsidP="006E21BC">
      <w:pPr>
        <w:jc w:val="both"/>
        <w:rPr>
          <w:rFonts w:ascii="Book Antiqua" w:hAnsi="Book Antiqua"/>
          <w:bCs/>
          <w:szCs w:val="24"/>
          <w:lang w:val="es-PR"/>
        </w:rPr>
      </w:pPr>
    </w:p>
    <w:p w:rsidR="00A26348" w:rsidRPr="006E21BC" w:rsidRDefault="00A26348" w:rsidP="006E21BC">
      <w:pPr>
        <w:autoSpaceDE w:val="0"/>
        <w:autoSpaceDN w:val="0"/>
        <w:adjustRightInd w:val="0"/>
        <w:jc w:val="both"/>
        <w:rPr>
          <w:rFonts w:ascii="Book Antiqua" w:hAnsi="Book Antiqua" w:cs="Arial"/>
          <w:szCs w:val="24"/>
          <w:lang w:val="es-PR"/>
        </w:rPr>
      </w:pPr>
      <w:r w:rsidRPr="006E21BC">
        <w:rPr>
          <w:rFonts w:ascii="Book Antiqua" w:hAnsi="Book Antiqua"/>
          <w:szCs w:val="24"/>
          <w:lang w:val="es-PR"/>
        </w:rPr>
        <w:tab/>
        <w:t xml:space="preserve">Esta Asamblea Legislativa estima imperativo atemperar la política pública a los principios previamente citados, particularmente dentro del contexto del ejercicio del derecho individual a ejercer una profesión. Aunque resulta </w:t>
      </w:r>
      <w:r w:rsidRPr="006E21BC">
        <w:rPr>
          <w:rFonts w:ascii="Book Antiqua" w:hAnsi="Book Antiqua" w:cs="Arial"/>
          <w:szCs w:val="24"/>
          <w:lang w:val="es-ES"/>
        </w:rPr>
        <w:t xml:space="preserve">evidente que el ejercicio profesional requiere de un control por parte del Estado, el mismo no debe ser transferido a otras entidades.  El ejercicio adecuado de los poderes reguladores y fiscalizadores por el Estado hace redundante e </w:t>
      </w:r>
      <w:r w:rsidRPr="006E21BC">
        <w:rPr>
          <w:rFonts w:ascii="Book Antiqua" w:hAnsi="Book Antiqua" w:cs="Arial"/>
          <w:szCs w:val="24"/>
          <w:lang w:val="es-PR"/>
        </w:rPr>
        <w:t xml:space="preserve">innecesario requerir que la persona además, tenga que estar inscrito en un colegio profesional.  </w:t>
      </w:r>
    </w:p>
    <w:p w:rsidR="00A26348" w:rsidRDefault="00A26348" w:rsidP="006E21BC">
      <w:pPr>
        <w:autoSpaceDE w:val="0"/>
        <w:autoSpaceDN w:val="0"/>
        <w:adjustRightInd w:val="0"/>
        <w:jc w:val="both"/>
        <w:rPr>
          <w:rFonts w:ascii="Book Antiqua" w:hAnsi="Book Antiqua" w:cs="Arial"/>
          <w:szCs w:val="24"/>
          <w:lang w:val="es-PR"/>
        </w:rPr>
      </w:pPr>
      <w:r w:rsidRPr="006E21BC">
        <w:rPr>
          <w:rFonts w:ascii="Book Antiqua" w:hAnsi="Book Antiqua" w:cs="Arial"/>
          <w:szCs w:val="24"/>
          <w:lang w:val="es-PR"/>
        </w:rPr>
        <w:tab/>
      </w:r>
    </w:p>
    <w:p w:rsidR="00A26348" w:rsidRPr="006E21BC" w:rsidRDefault="006E21BC" w:rsidP="006E21BC">
      <w:pPr>
        <w:autoSpaceDE w:val="0"/>
        <w:autoSpaceDN w:val="0"/>
        <w:adjustRightInd w:val="0"/>
        <w:jc w:val="both"/>
        <w:rPr>
          <w:rFonts w:ascii="Book Antiqua" w:hAnsi="Book Antiqua" w:cs="Arial"/>
          <w:szCs w:val="24"/>
          <w:lang w:val="es-PR"/>
        </w:rPr>
      </w:pPr>
      <w:r>
        <w:rPr>
          <w:rFonts w:ascii="Book Antiqua" w:hAnsi="Book Antiqua" w:cs="Arial"/>
          <w:szCs w:val="24"/>
          <w:lang w:val="es-PR"/>
        </w:rPr>
        <w:tab/>
        <w:t>La Oficina de Servicios al Promotor de Espectáculos Públicos es, por disposición de Ley, el ente gubernamental,  facultado para reglamentar y licenciar el ejercicio de esta profesión en Puerto Rico. P</w:t>
      </w:r>
      <w:r w:rsidR="00A26348" w:rsidRPr="006E21BC">
        <w:rPr>
          <w:rFonts w:ascii="Book Antiqua" w:hAnsi="Book Antiqua"/>
          <w:szCs w:val="24"/>
          <w:lang w:val="es-PR"/>
        </w:rPr>
        <w:t xml:space="preserve">or lo cual, no </w:t>
      </w:r>
      <w:r>
        <w:rPr>
          <w:rFonts w:ascii="Book Antiqua" w:hAnsi="Book Antiqua"/>
          <w:szCs w:val="24"/>
          <w:lang w:val="es-PR"/>
        </w:rPr>
        <w:t>es necesario</w:t>
      </w:r>
      <w:r w:rsidR="00A26348" w:rsidRPr="006E21BC">
        <w:rPr>
          <w:rFonts w:ascii="Book Antiqua" w:hAnsi="Book Antiqua"/>
          <w:szCs w:val="24"/>
          <w:lang w:val="es-PR"/>
        </w:rPr>
        <w:t xml:space="preserve"> imponerle </w:t>
      </w:r>
      <w:r w:rsidR="00A26348" w:rsidRPr="006E21BC">
        <w:rPr>
          <w:rFonts w:ascii="Book Antiqua" w:hAnsi="Book Antiqua"/>
          <w:szCs w:val="24"/>
          <w:lang w:val="es-ES_tradnl"/>
        </w:rPr>
        <w:t>a</w:t>
      </w:r>
      <w:r>
        <w:rPr>
          <w:rFonts w:ascii="Book Antiqua" w:hAnsi="Book Antiqua"/>
          <w:szCs w:val="24"/>
          <w:lang w:val="es-ES_tradnl"/>
        </w:rPr>
        <w:t xml:space="preserve"> estas personas, </w:t>
      </w:r>
      <w:r w:rsidR="00A26348" w:rsidRPr="006E21BC">
        <w:rPr>
          <w:rFonts w:ascii="Book Antiqua" w:hAnsi="Book Antiqua"/>
          <w:szCs w:val="24"/>
          <w:lang w:val="es-ES_tradnl"/>
        </w:rPr>
        <w:t xml:space="preserve">la colegiación de manera compulsoria, infringiendo así, su derecho fundamental a la libre asociación. </w:t>
      </w:r>
    </w:p>
    <w:p w:rsidR="00A26348" w:rsidRPr="006E21BC" w:rsidRDefault="00A26348" w:rsidP="006E21BC">
      <w:pPr>
        <w:suppressAutoHyphens/>
        <w:jc w:val="both"/>
        <w:rPr>
          <w:rFonts w:ascii="Book Antiqua" w:hAnsi="Book Antiqua"/>
          <w:szCs w:val="24"/>
          <w:lang w:val="es-ES_tradnl"/>
        </w:rPr>
      </w:pPr>
    </w:p>
    <w:p w:rsidR="00A26348" w:rsidRPr="006E21BC" w:rsidRDefault="00A26348" w:rsidP="006E21BC">
      <w:pPr>
        <w:suppressAutoHyphens/>
        <w:jc w:val="both"/>
        <w:rPr>
          <w:rFonts w:ascii="Book Antiqua" w:hAnsi="Book Antiqua"/>
          <w:color w:val="000000"/>
          <w:szCs w:val="24"/>
          <w:lang w:val="es-ES_tradnl"/>
        </w:rPr>
      </w:pPr>
      <w:r w:rsidRPr="006E21BC">
        <w:rPr>
          <w:rFonts w:ascii="Book Antiqua" w:hAnsi="Book Antiqua"/>
          <w:szCs w:val="24"/>
          <w:lang w:val="es-ES_tradnl"/>
        </w:rPr>
        <w:tab/>
      </w:r>
      <w:r w:rsidRPr="006E21BC">
        <w:rPr>
          <w:rFonts w:ascii="Book Antiqua" w:hAnsi="Book Antiqua"/>
          <w:color w:val="000000"/>
          <w:szCs w:val="24"/>
          <w:lang w:val="es-ES_tradnl"/>
        </w:rPr>
        <w:t xml:space="preserve">Por último, el Tribunal Supremo de Puerto Rico en el caso </w:t>
      </w:r>
      <w:r w:rsidRPr="006E21BC">
        <w:rPr>
          <w:rFonts w:ascii="Book Antiqua" w:hAnsi="Book Antiqua"/>
          <w:i/>
          <w:color w:val="000000"/>
          <w:szCs w:val="24"/>
          <w:lang w:val="es-ES_tradnl"/>
        </w:rPr>
        <w:t xml:space="preserve">Rivera </w:t>
      </w:r>
      <w:proofErr w:type="spellStart"/>
      <w:r w:rsidRPr="006E21BC">
        <w:rPr>
          <w:rFonts w:ascii="Book Antiqua" w:hAnsi="Book Antiqua"/>
          <w:i/>
          <w:color w:val="000000"/>
          <w:szCs w:val="24"/>
          <w:lang w:val="es-ES_tradnl"/>
        </w:rPr>
        <w:t>Schatz</w:t>
      </w:r>
      <w:proofErr w:type="spellEnd"/>
      <w:r w:rsidRPr="006E21BC">
        <w:rPr>
          <w:rFonts w:ascii="Book Antiqua" w:hAnsi="Book Antiqua"/>
          <w:i/>
          <w:color w:val="000000"/>
          <w:szCs w:val="24"/>
          <w:lang w:val="es-ES_tradnl"/>
        </w:rPr>
        <w:t xml:space="preserve"> v. ELA</w:t>
      </w:r>
      <w:r w:rsidRPr="006E21BC">
        <w:rPr>
          <w:rFonts w:ascii="Book Antiqua" w:hAnsi="Book Antiqua"/>
          <w:color w:val="000000"/>
          <w:szCs w:val="24"/>
          <w:lang w:val="es-ES_tradnl"/>
        </w:rPr>
        <w:t xml:space="preserve">, </w:t>
      </w:r>
      <w:r w:rsidRPr="006E21BC">
        <w:rPr>
          <w:rFonts w:ascii="Book Antiqua" w:hAnsi="Book Antiqua"/>
          <w:i/>
          <w:color w:val="000000"/>
          <w:szCs w:val="24"/>
          <w:lang w:val="es-ES_tradnl"/>
        </w:rPr>
        <w:t xml:space="preserve">supra, </w:t>
      </w:r>
      <w:r w:rsidRPr="006E21BC">
        <w:rPr>
          <w:rFonts w:ascii="Book Antiqua" w:hAnsi="Book Antiqua"/>
          <w:color w:val="000000"/>
          <w:szCs w:val="24"/>
          <w:lang w:val="es-ES_tradnl"/>
        </w:rPr>
        <w:t xml:space="preserve">al referirse a la colegiación voluntaria de los abogados indicó que: </w:t>
      </w:r>
    </w:p>
    <w:p w:rsidR="00A26348" w:rsidRPr="006E21BC" w:rsidRDefault="00A26348" w:rsidP="006E21BC">
      <w:pPr>
        <w:suppressAutoHyphens/>
        <w:jc w:val="both"/>
        <w:rPr>
          <w:rFonts w:ascii="Book Antiqua" w:hAnsi="Book Antiqua"/>
          <w:color w:val="000000"/>
          <w:szCs w:val="24"/>
          <w:lang w:val="es-ES_tradnl"/>
        </w:rPr>
      </w:pPr>
    </w:p>
    <w:p w:rsidR="00A26348" w:rsidRPr="006E21BC" w:rsidRDefault="00A26348" w:rsidP="006E21BC">
      <w:pPr>
        <w:suppressAutoHyphens/>
        <w:ind w:left="720" w:right="540" w:hanging="720"/>
        <w:jc w:val="both"/>
        <w:rPr>
          <w:rFonts w:ascii="Book Antiqua" w:hAnsi="Book Antiqua"/>
          <w:i/>
          <w:color w:val="000000"/>
          <w:szCs w:val="24"/>
          <w:lang w:val="es-PR"/>
        </w:rPr>
      </w:pPr>
      <w:r w:rsidRPr="006E21BC">
        <w:rPr>
          <w:rFonts w:ascii="Book Antiqua" w:hAnsi="Book Antiqua"/>
          <w:color w:val="000000"/>
          <w:szCs w:val="24"/>
          <w:lang w:val="es-ES_tradnl"/>
        </w:rPr>
        <w:tab/>
        <w:t>“</w:t>
      </w:r>
      <w:r w:rsidRPr="006E21BC">
        <w:rPr>
          <w:rFonts w:ascii="Book Antiqua" w:hAnsi="Book Antiqua"/>
          <w:i/>
          <w:color w:val="000000"/>
          <w:szCs w:val="24"/>
          <w:lang w:val="es-PR"/>
        </w:rPr>
        <w:t xml:space="preserve">En fin, la decisión que antecede no tiene el efecto de impedir que el Colegio de Abogados siga funcionando como institución ni mucho menos tiene la intención de impedir su existencia. Ciertamente, el Colegio puede seguir fungiendo como entidad para, inter </w:t>
      </w:r>
      <w:proofErr w:type="spellStart"/>
      <w:r w:rsidRPr="006E21BC">
        <w:rPr>
          <w:rFonts w:ascii="Book Antiqua" w:hAnsi="Book Antiqua"/>
          <w:i/>
          <w:color w:val="000000"/>
          <w:szCs w:val="24"/>
          <w:lang w:val="es-PR"/>
        </w:rPr>
        <w:t>alia</w:t>
      </w:r>
      <w:proofErr w:type="spellEnd"/>
      <w:r w:rsidRPr="006E21BC">
        <w:rPr>
          <w:rFonts w:ascii="Book Antiqua" w:hAnsi="Book Antiqua"/>
          <w:i/>
          <w:color w:val="000000"/>
          <w:szCs w:val="24"/>
          <w:lang w:val="es-PR"/>
        </w:rPr>
        <w:t xml:space="preserve">, defender y ser la voz de aquellos togados que elijan formar parte de esa institución. De igual manera, y no </w:t>
      </w:r>
      <w:proofErr w:type="spellStart"/>
      <w:r w:rsidRPr="006E21BC">
        <w:rPr>
          <w:rFonts w:ascii="Book Antiqua" w:hAnsi="Book Antiqua"/>
          <w:i/>
          <w:color w:val="000000"/>
          <w:szCs w:val="24"/>
          <w:lang w:val="es-PR"/>
        </w:rPr>
        <w:t>empece</w:t>
      </w:r>
      <w:proofErr w:type="spellEnd"/>
      <w:r w:rsidRPr="006E21BC">
        <w:rPr>
          <w:rFonts w:ascii="Book Antiqua" w:hAnsi="Book Antiqua"/>
          <w:i/>
          <w:color w:val="000000"/>
          <w:szCs w:val="24"/>
          <w:lang w:val="es-PR"/>
        </w:rPr>
        <w:t xml:space="preserve"> que la colegiación a esta entidad será voluntaria, el Colegio puede seguir "[contribuyendo] al mejoramiento de la administración de la justicia; [a] [formular] informes; [a] [defender] con celo los </w:t>
      </w:r>
      <w:r w:rsidRPr="006E21BC">
        <w:rPr>
          <w:rFonts w:ascii="Book Antiqua" w:hAnsi="Book Antiqua"/>
          <w:i/>
          <w:color w:val="000000"/>
          <w:szCs w:val="24"/>
          <w:lang w:val="es-PR"/>
        </w:rPr>
        <w:lastRenderedPageBreak/>
        <w:t xml:space="preserve">derechos e inmunidades de los abogados procurando que éstos gocen ante los tribunales de la libertad necesaria para el buen desempeño de su profesión; [a] [promover] relaciones fraternales entre sus miembros, y [a] [velar] por el sostenimiento de una saludable moral profesional entre los colegiados". Col. de Abogados v. E.L.A., supra, pág. 203 (Voto Particular Disidente, J. Rodríguez </w:t>
      </w:r>
      <w:proofErr w:type="spellStart"/>
      <w:r w:rsidRPr="006E21BC">
        <w:rPr>
          <w:rFonts w:ascii="Book Antiqua" w:hAnsi="Book Antiqua"/>
          <w:i/>
          <w:color w:val="000000"/>
          <w:szCs w:val="24"/>
          <w:lang w:val="es-PR"/>
        </w:rPr>
        <w:t>Rodríguez</w:t>
      </w:r>
      <w:proofErr w:type="spellEnd"/>
      <w:r w:rsidRPr="006E21BC">
        <w:rPr>
          <w:rFonts w:ascii="Book Antiqua" w:hAnsi="Book Antiqua"/>
          <w:i/>
          <w:color w:val="000000"/>
          <w:szCs w:val="24"/>
          <w:lang w:val="es-PR"/>
        </w:rPr>
        <w:t xml:space="preserve"> citando a Colegio de Abogados. v. Schneider [II], </w:t>
      </w:r>
      <w:r w:rsidRPr="006E21BC">
        <w:rPr>
          <w:rFonts w:ascii="Book Antiqua" w:hAnsi="Book Antiqua"/>
          <w:i/>
          <w:color w:val="000000"/>
          <w:szCs w:val="24"/>
          <w:bdr w:val="none" w:sz="0" w:space="0" w:color="auto" w:frame="1"/>
          <w:lang w:val="es-PR"/>
        </w:rPr>
        <w:t>117 DPR 504</w:t>
      </w:r>
      <w:r w:rsidRPr="006E21BC">
        <w:rPr>
          <w:rFonts w:ascii="Book Antiqua" w:hAnsi="Book Antiqua"/>
          <w:i/>
          <w:color w:val="000000"/>
          <w:szCs w:val="24"/>
          <w:lang w:val="es-PR"/>
        </w:rPr>
        <w:t xml:space="preserve">, 513-514 (1986)). A su vez, el Colegio continuará ostentando la facultad para expedir fianzas notariales y administrar el Fondo de Fianza Notarial. </w:t>
      </w:r>
    </w:p>
    <w:p w:rsidR="00A26348" w:rsidRPr="006E21BC" w:rsidRDefault="00A26348" w:rsidP="006E21BC">
      <w:pPr>
        <w:suppressAutoHyphens/>
        <w:ind w:left="720" w:right="540" w:hanging="720"/>
        <w:jc w:val="both"/>
        <w:rPr>
          <w:rFonts w:ascii="Book Antiqua" w:hAnsi="Book Antiqua"/>
          <w:i/>
          <w:color w:val="404040"/>
          <w:szCs w:val="24"/>
          <w:lang w:val="es-PR"/>
        </w:rPr>
      </w:pPr>
      <w:r w:rsidRPr="006E21BC">
        <w:rPr>
          <w:rFonts w:ascii="Book Antiqua" w:hAnsi="Book Antiqua"/>
          <w:i/>
          <w:color w:val="404040"/>
          <w:szCs w:val="24"/>
          <w:lang w:val="es-PR"/>
        </w:rPr>
        <w:br/>
      </w:r>
      <w:r w:rsidRPr="006E21BC">
        <w:rPr>
          <w:rFonts w:ascii="Book Antiqua" w:hAnsi="Book Antiqua"/>
          <w:i/>
          <w:color w:val="000000"/>
          <w:szCs w:val="24"/>
          <w:lang w:val="es-PR"/>
        </w:rPr>
        <w:t>De igual modo el Colegio de Abogados puede seguir contribuyendo "a enriquecer la vida intelectual de los abogados y [a] [fortalecer] la aspiración colectiva a una sociedad democrática al amparo de la ley".  La única diferencia es que de ahora en adelante este quehacer no será a expensas del poder coercitivo del Estado”</w:t>
      </w:r>
    </w:p>
    <w:p w:rsidR="00A26348" w:rsidRPr="006E21BC" w:rsidRDefault="00A26348" w:rsidP="006E21BC">
      <w:pPr>
        <w:suppressAutoHyphens/>
        <w:ind w:left="720" w:right="540" w:hanging="720"/>
        <w:jc w:val="both"/>
        <w:rPr>
          <w:rFonts w:ascii="Book Antiqua" w:hAnsi="Book Antiqua"/>
          <w:i/>
          <w:szCs w:val="24"/>
          <w:lang w:val="es-ES_tradnl"/>
        </w:rPr>
      </w:pPr>
    </w:p>
    <w:p w:rsidR="002B21C6" w:rsidRDefault="00A26348" w:rsidP="006E21BC">
      <w:pPr>
        <w:suppressAutoHyphens/>
        <w:ind w:firstLine="720"/>
        <w:jc w:val="both"/>
        <w:rPr>
          <w:rFonts w:ascii="Book Antiqua" w:hAnsi="Book Antiqua"/>
          <w:szCs w:val="24"/>
          <w:lang w:val="es-ES_tradnl"/>
        </w:rPr>
      </w:pPr>
      <w:r w:rsidRPr="006E21BC">
        <w:rPr>
          <w:rFonts w:ascii="Book Antiqua" w:hAnsi="Book Antiqua"/>
          <w:szCs w:val="24"/>
          <w:lang w:val="es-ES_tradnl"/>
        </w:rPr>
        <w:t xml:space="preserve">Entendemos que las palabras antes citadas no son de aplicabilidad exclusiva al requisito de colegiación que se le imponía a los abogados en Puerto Rico, sino que se extiende al ejercicio de otras profesiones. La presente las hace extensiva al “Colegio de </w:t>
      </w:r>
      <w:r w:rsidR="006E21BC">
        <w:rPr>
          <w:rFonts w:ascii="Book Antiqua" w:hAnsi="Book Antiqua"/>
          <w:szCs w:val="24"/>
          <w:lang w:val="es-ES_tradnl"/>
        </w:rPr>
        <w:t>Productores de Espectáculos Públicos de</w:t>
      </w:r>
      <w:r w:rsidRPr="006E21BC">
        <w:rPr>
          <w:rFonts w:ascii="Book Antiqua" w:hAnsi="Book Antiqua"/>
          <w:szCs w:val="24"/>
          <w:lang w:val="es-ES_tradnl"/>
        </w:rPr>
        <w:t xml:space="preserve"> Puerto Rico”, al eliminarse prospectivamente el requisito de colegiación y estableciendo un esquema que provee para colegiación voluntaria para dichos profesionales. </w:t>
      </w:r>
    </w:p>
    <w:p w:rsidR="00B96F4B" w:rsidRDefault="00B96F4B" w:rsidP="006E21BC">
      <w:pPr>
        <w:suppressAutoHyphens/>
        <w:ind w:firstLine="720"/>
        <w:jc w:val="both"/>
        <w:rPr>
          <w:rFonts w:ascii="Book Antiqua" w:hAnsi="Book Antiqua"/>
          <w:szCs w:val="24"/>
          <w:lang w:val="es-ES_tradnl"/>
        </w:rPr>
      </w:pPr>
    </w:p>
    <w:p w:rsidR="00B96F4B" w:rsidRPr="00D74BB8" w:rsidRDefault="00B96F4B" w:rsidP="006E21BC">
      <w:pPr>
        <w:suppressAutoHyphens/>
        <w:ind w:firstLine="720"/>
        <w:jc w:val="both"/>
        <w:rPr>
          <w:rFonts w:ascii="Book Antiqua" w:hAnsi="Book Antiqua"/>
          <w:szCs w:val="24"/>
          <w:lang w:val="es-ES_tradnl"/>
        </w:rPr>
      </w:pPr>
      <w:r w:rsidRPr="00D74BB8">
        <w:rPr>
          <w:rFonts w:ascii="Book Antiqua" w:hAnsi="Book Antiqua"/>
          <w:szCs w:val="24"/>
          <w:lang w:val="es-ES_tradnl"/>
        </w:rPr>
        <w:t xml:space="preserve">Es importante tener presente la normativa establecida en la determinación del Tribunal Supremo de los Estados Unidos en </w:t>
      </w:r>
      <w:proofErr w:type="spellStart"/>
      <w:r w:rsidRPr="00CC10DB">
        <w:rPr>
          <w:rFonts w:ascii="Book Antiqua" w:hAnsi="Book Antiqua"/>
          <w:i/>
          <w:szCs w:val="24"/>
          <w:lang w:val="es-ES_tradnl"/>
        </w:rPr>
        <w:t>Janus</w:t>
      </w:r>
      <w:proofErr w:type="spellEnd"/>
      <w:r w:rsidRPr="00CC10DB">
        <w:rPr>
          <w:rFonts w:ascii="Book Antiqua" w:hAnsi="Book Antiqua"/>
          <w:i/>
          <w:szCs w:val="24"/>
          <w:lang w:val="es-ES_tradnl"/>
        </w:rPr>
        <w:t xml:space="preserve"> v. American </w:t>
      </w:r>
      <w:proofErr w:type="spellStart"/>
      <w:r w:rsidRPr="00CC10DB">
        <w:rPr>
          <w:rFonts w:ascii="Book Antiqua" w:hAnsi="Book Antiqua"/>
          <w:i/>
          <w:szCs w:val="24"/>
          <w:lang w:val="es-ES_tradnl"/>
        </w:rPr>
        <w:t>Federation</w:t>
      </w:r>
      <w:proofErr w:type="spellEnd"/>
      <w:r w:rsidRPr="00CC10DB">
        <w:rPr>
          <w:rFonts w:ascii="Book Antiqua" w:hAnsi="Book Antiqua"/>
          <w:i/>
          <w:szCs w:val="24"/>
          <w:lang w:val="es-ES_tradnl"/>
        </w:rPr>
        <w:t xml:space="preserve"> of </w:t>
      </w:r>
      <w:proofErr w:type="spellStart"/>
      <w:r w:rsidRPr="00CC10DB">
        <w:rPr>
          <w:rFonts w:ascii="Book Antiqua" w:hAnsi="Book Antiqua"/>
          <w:i/>
          <w:szCs w:val="24"/>
          <w:lang w:val="es-ES_tradnl"/>
        </w:rPr>
        <w:t>State</w:t>
      </w:r>
      <w:proofErr w:type="spellEnd"/>
      <w:r w:rsidRPr="00CC10DB">
        <w:rPr>
          <w:rFonts w:ascii="Book Antiqua" w:hAnsi="Book Antiqua"/>
          <w:i/>
          <w:szCs w:val="24"/>
          <w:lang w:val="es-ES_tradnl"/>
        </w:rPr>
        <w:t xml:space="preserve">, County, and Municipal </w:t>
      </w:r>
      <w:proofErr w:type="spellStart"/>
      <w:r w:rsidRPr="00CC10DB">
        <w:rPr>
          <w:rFonts w:ascii="Book Antiqua" w:hAnsi="Book Antiqua"/>
          <w:i/>
          <w:szCs w:val="24"/>
          <w:lang w:val="es-ES_tradnl"/>
        </w:rPr>
        <w:t>Employees</w:t>
      </w:r>
      <w:proofErr w:type="spellEnd"/>
      <w:r w:rsidRPr="00CC10DB">
        <w:rPr>
          <w:rFonts w:ascii="Book Antiqua" w:hAnsi="Book Antiqua"/>
          <w:i/>
          <w:szCs w:val="24"/>
          <w:lang w:val="es-ES_tradnl"/>
        </w:rPr>
        <w:t>, et al</w:t>
      </w:r>
      <w:r w:rsidRPr="00D74BB8">
        <w:rPr>
          <w:rFonts w:ascii="Book Antiqua" w:hAnsi="Book Antiqua"/>
          <w:szCs w:val="24"/>
          <w:lang w:val="es-ES_tradnl"/>
        </w:rPr>
        <w:t>, (en adelante, “</w:t>
      </w:r>
      <w:proofErr w:type="spellStart"/>
      <w:r w:rsidRPr="00D74BB8">
        <w:rPr>
          <w:rFonts w:ascii="Book Antiqua" w:hAnsi="Book Antiqua"/>
          <w:szCs w:val="24"/>
          <w:lang w:val="es-ES_tradnl"/>
        </w:rPr>
        <w:t>Janus</w:t>
      </w:r>
      <w:proofErr w:type="spellEnd"/>
      <w:r w:rsidRPr="00D74BB8">
        <w:rPr>
          <w:rFonts w:ascii="Book Antiqua" w:hAnsi="Book Antiqua"/>
          <w:szCs w:val="24"/>
          <w:lang w:val="es-ES_tradnl"/>
        </w:rPr>
        <w:t>”).  Esta decisión federal, aunque no tiene que ver con colegiaciones profesionales, tiene que ver con la libertad de asociación y el derecho a que no se obligue a una persona a pertenecer a un grupo determinado para ejercer su profesión o carrera. En esta dete</w:t>
      </w:r>
      <w:r w:rsidR="00CC10DB">
        <w:rPr>
          <w:rFonts w:ascii="Book Antiqua" w:hAnsi="Book Antiqua"/>
          <w:szCs w:val="24"/>
          <w:lang w:val="es-ES_tradnl"/>
        </w:rPr>
        <w:t>rminación, el Tribunal Supremo F</w:t>
      </w:r>
      <w:r w:rsidRPr="00D74BB8">
        <w:rPr>
          <w:rFonts w:ascii="Book Antiqua" w:hAnsi="Book Antiqua"/>
          <w:szCs w:val="24"/>
          <w:lang w:val="es-ES_tradnl"/>
        </w:rPr>
        <w:t>ederal aclaró que la participación de los empleados en las uniones, federaciones y asociaciones debe ser completamente voluntaria, por lo que no puede obligar a los empleados al pago de cuotas, pago por servicio, o cualquier otro descuento del salario dirigido al sindicato de su agencia.</w:t>
      </w:r>
    </w:p>
    <w:p w:rsidR="00B96F4B" w:rsidRPr="00D74BB8" w:rsidRDefault="00B96F4B" w:rsidP="006E21BC">
      <w:pPr>
        <w:suppressAutoHyphens/>
        <w:ind w:firstLine="720"/>
        <w:jc w:val="both"/>
        <w:rPr>
          <w:rFonts w:ascii="Book Antiqua" w:hAnsi="Book Antiqua"/>
          <w:szCs w:val="24"/>
          <w:lang w:val="es-ES_tradnl"/>
        </w:rPr>
      </w:pPr>
    </w:p>
    <w:p w:rsidR="00B96F4B" w:rsidRPr="00D74BB8" w:rsidRDefault="00B96F4B" w:rsidP="00B96F4B">
      <w:pPr>
        <w:suppressAutoHyphens/>
        <w:ind w:firstLine="720"/>
        <w:jc w:val="both"/>
        <w:rPr>
          <w:rFonts w:ascii="Book Antiqua" w:hAnsi="Book Antiqua"/>
          <w:szCs w:val="24"/>
          <w:lang w:val="es-ES_tradnl"/>
        </w:rPr>
      </w:pPr>
      <w:r w:rsidRPr="00D74BB8">
        <w:rPr>
          <w:rFonts w:ascii="Book Antiqua" w:hAnsi="Book Antiqua"/>
          <w:szCs w:val="24"/>
          <w:lang w:val="es-ES_tradnl"/>
        </w:rPr>
        <w:t xml:space="preserve">De esta forma, el Tribunal Supremo </w:t>
      </w:r>
      <w:r w:rsidR="00CC10DB">
        <w:rPr>
          <w:rFonts w:ascii="Book Antiqua" w:hAnsi="Book Antiqua"/>
          <w:szCs w:val="24"/>
          <w:lang w:val="es-ES_tradnl"/>
        </w:rPr>
        <w:t>F</w:t>
      </w:r>
      <w:r w:rsidRPr="00D74BB8">
        <w:rPr>
          <w:rFonts w:ascii="Book Antiqua" w:hAnsi="Book Antiqua"/>
          <w:szCs w:val="24"/>
          <w:lang w:val="es-ES_tradnl"/>
        </w:rPr>
        <w:t>ederal esbozó que la práctica de retener obligatoriamente cuotas a empleados públicos por concepto de gastos de una unión, cuando estos no desean formar parte de la misma, viola el derecho fundamental a la libertad de expresión consagrado en la Primera En</w:t>
      </w:r>
      <w:r w:rsidR="00CC10DB">
        <w:rPr>
          <w:rFonts w:ascii="Book Antiqua" w:hAnsi="Book Antiqua"/>
          <w:szCs w:val="24"/>
          <w:lang w:val="es-ES_tradnl"/>
        </w:rPr>
        <w:t>mienda de la Constitución F</w:t>
      </w:r>
      <w:r w:rsidRPr="00D74BB8">
        <w:rPr>
          <w:rFonts w:ascii="Book Antiqua" w:hAnsi="Book Antiqua"/>
          <w:szCs w:val="24"/>
          <w:lang w:val="es-ES_tradnl"/>
        </w:rPr>
        <w:t xml:space="preserve">ederal. El caso de </w:t>
      </w:r>
      <w:proofErr w:type="spellStart"/>
      <w:r w:rsidRPr="00D74BB8">
        <w:rPr>
          <w:rFonts w:ascii="Book Antiqua" w:hAnsi="Book Antiqua"/>
          <w:szCs w:val="24"/>
          <w:lang w:val="es-ES_tradnl"/>
        </w:rPr>
        <w:t>Janus</w:t>
      </w:r>
      <w:proofErr w:type="spellEnd"/>
      <w:r w:rsidRPr="00D74BB8">
        <w:rPr>
          <w:rFonts w:ascii="Book Antiqua" w:hAnsi="Book Antiqua"/>
          <w:szCs w:val="24"/>
          <w:lang w:val="es-ES_tradnl"/>
        </w:rPr>
        <w:t xml:space="preserve"> se da frente a la realidad a la que se enfrentaban más de cinco (5) millones de trabajadores gubernamentales en veintidós (22) estados de </w:t>
      </w:r>
      <w:r w:rsidR="00CC10DB">
        <w:rPr>
          <w:rFonts w:ascii="Book Antiqua" w:hAnsi="Book Antiqua"/>
          <w:szCs w:val="24"/>
          <w:lang w:val="es-ES_tradnl"/>
        </w:rPr>
        <w:t xml:space="preserve">los </w:t>
      </w:r>
      <w:r w:rsidRPr="00D74BB8">
        <w:rPr>
          <w:rFonts w:ascii="Book Antiqua" w:hAnsi="Book Antiqua"/>
          <w:szCs w:val="24"/>
          <w:lang w:val="es-ES_tradnl"/>
        </w:rPr>
        <w:t xml:space="preserve">Estados Unidos donde se les forzaba a pagar dinero a uniones gubernamentales, las cuales muchas veces tomaban posturas políticas. Esto era así, porque los gobiernos de los veintidós </w:t>
      </w:r>
      <w:r w:rsidR="00CC10DB">
        <w:rPr>
          <w:rFonts w:ascii="Book Antiqua" w:hAnsi="Book Antiqua"/>
          <w:szCs w:val="24"/>
          <w:lang w:val="es-ES_tradnl"/>
        </w:rPr>
        <w:t xml:space="preserve">(22) </w:t>
      </w:r>
      <w:r w:rsidRPr="00D74BB8">
        <w:rPr>
          <w:rFonts w:ascii="Book Antiqua" w:hAnsi="Book Antiqua"/>
          <w:szCs w:val="24"/>
          <w:lang w:val="es-ES_tradnl"/>
        </w:rPr>
        <w:t>estados conferían a esas uniones el poder exclusivo de representar y recibir dinero de los empleados públicos, sin importar si esos empleados querían o no la representación de la unión o si apoyaban o no las posiciones que estas tomaban.</w:t>
      </w:r>
    </w:p>
    <w:p w:rsidR="00B96F4B" w:rsidRPr="00D74BB8" w:rsidRDefault="00B96F4B" w:rsidP="00B96F4B">
      <w:pPr>
        <w:suppressAutoHyphens/>
        <w:ind w:firstLine="720"/>
        <w:jc w:val="both"/>
        <w:rPr>
          <w:rFonts w:ascii="Book Antiqua" w:hAnsi="Book Antiqua"/>
          <w:szCs w:val="24"/>
          <w:lang w:val="es-ES_tradnl"/>
        </w:rPr>
      </w:pPr>
      <w:r w:rsidRPr="00D74BB8">
        <w:rPr>
          <w:rFonts w:ascii="Book Antiqua" w:hAnsi="Book Antiqua"/>
          <w:szCs w:val="24"/>
          <w:lang w:val="es-ES_tradnl"/>
        </w:rPr>
        <w:t>Este tema fue resuelto bajo el argumento de que dicha imposición viola los derechos de la Primera Enmienda a los empleados públicos de libertad de expresión y libertad de asociación.</w:t>
      </w:r>
    </w:p>
    <w:p w:rsidR="00B96F4B" w:rsidRPr="00D74BB8" w:rsidRDefault="00B96F4B" w:rsidP="00B96F4B">
      <w:pPr>
        <w:suppressAutoHyphens/>
        <w:ind w:firstLine="720"/>
        <w:jc w:val="both"/>
        <w:rPr>
          <w:rFonts w:ascii="Book Antiqua" w:hAnsi="Book Antiqua"/>
          <w:szCs w:val="24"/>
          <w:lang w:val="es-ES_tradnl"/>
        </w:rPr>
      </w:pPr>
    </w:p>
    <w:p w:rsidR="00B96F4B" w:rsidRPr="00D74BB8" w:rsidRDefault="00553A66" w:rsidP="00B96F4B">
      <w:pPr>
        <w:suppressAutoHyphens/>
        <w:ind w:firstLine="720"/>
        <w:jc w:val="both"/>
        <w:rPr>
          <w:rFonts w:ascii="Book Antiqua" w:hAnsi="Book Antiqua"/>
          <w:szCs w:val="24"/>
          <w:lang w:val="es-ES_tradnl"/>
        </w:rPr>
      </w:pPr>
      <w:r w:rsidRPr="00D74BB8">
        <w:rPr>
          <w:rFonts w:ascii="Book Antiqua" w:hAnsi="Book Antiqua"/>
          <w:szCs w:val="24"/>
          <w:lang w:val="es-ES_tradnl"/>
        </w:rPr>
        <w:t>Por otra parte, es importante señalar que e</w:t>
      </w:r>
      <w:r w:rsidR="00B96F4B" w:rsidRPr="00D74BB8">
        <w:rPr>
          <w:rFonts w:ascii="Book Antiqua" w:hAnsi="Book Antiqua"/>
          <w:szCs w:val="24"/>
          <w:lang w:val="es-ES_tradnl"/>
        </w:rPr>
        <w:t xml:space="preserve">l derecho de asociación se reconoció de manera distinta al consagrado en la Constitución de </w:t>
      </w:r>
      <w:r w:rsidR="00CC10DB">
        <w:rPr>
          <w:rFonts w:ascii="Book Antiqua" w:hAnsi="Book Antiqua"/>
          <w:szCs w:val="24"/>
          <w:lang w:val="es-ES_tradnl"/>
        </w:rPr>
        <w:t xml:space="preserve">los </w:t>
      </w:r>
      <w:r w:rsidR="00B96F4B" w:rsidRPr="00D74BB8">
        <w:rPr>
          <w:rFonts w:ascii="Book Antiqua" w:hAnsi="Book Antiqua"/>
          <w:szCs w:val="24"/>
          <w:lang w:val="es-ES_tradnl"/>
        </w:rPr>
        <w:t>Estados Unidos y de una forma más abarcadora. Al presentar el Informe de la Comisión de la Carta de Derechos a la Convención Constituyente de Puerto Rico, el delegado Jaime Benítez expresó que el derecho propuesto</w:t>
      </w:r>
      <w:r w:rsidR="00CC10DB">
        <w:rPr>
          <w:rFonts w:ascii="Book Antiqua" w:hAnsi="Book Antiqua"/>
          <w:szCs w:val="24"/>
          <w:lang w:val="es-ES_tradnl"/>
        </w:rPr>
        <w:t>:</w:t>
      </w:r>
      <w:r w:rsidR="00B96F4B" w:rsidRPr="00D74BB8">
        <w:rPr>
          <w:rFonts w:ascii="Book Antiqua" w:hAnsi="Book Antiqua"/>
          <w:szCs w:val="24"/>
          <w:lang w:val="es-ES_tradnl"/>
        </w:rPr>
        <w:t xml:space="preserve"> “</w:t>
      </w:r>
      <w:proofErr w:type="gramStart"/>
      <w:r w:rsidR="00B96F4B" w:rsidRPr="00CC10DB">
        <w:rPr>
          <w:rFonts w:ascii="Book Antiqua" w:hAnsi="Book Antiqua"/>
          <w:i/>
          <w:szCs w:val="24"/>
          <w:lang w:val="es-ES_tradnl"/>
        </w:rPr>
        <w:t>pasa[</w:t>
      </w:r>
      <w:proofErr w:type="spellStart"/>
      <w:proofErr w:type="gramEnd"/>
      <w:r w:rsidR="00B96F4B" w:rsidRPr="00CC10DB">
        <w:rPr>
          <w:rFonts w:ascii="Book Antiqua" w:hAnsi="Book Antiqua"/>
          <w:i/>
          <w:szCs w:val="24"/>
          <w:lang w:val="es-ES_tradnl"/>
        </w:rPr>
        <w:t>ba</w:t>
      </w:r>
      <w:proofErr w:type="spellEnd"/>
      <w:r w:rsidR="00B96F4B" w:rsidRPr="00CC10DB">
        <w:rPr>
          <w:rFonts w:ascii="Book Antiqua" w:hAnsi="Book Antiqua"/>
          <w:i/>
          <w:szCs w:val="24"/>
          <w:lang w:val="es-ES_tradnl"/>
        </w:rPr>
        <w:t>] a incorporar un nuevo aspecto del derecho y de la libertad, y que no aparece tradicionalmente en las constituciones clásicas, el que se refiere al derecho de libre asociación y libre organización</w:t>
      </w:r>
      <w:r w:rsidR="00B96F4B" w:rsidRPr="00D74BB8">
        <w:rPr>
          <w:rFonts w:ascii="Book Antiqua" w:hAnsi="Book Antiqua"/>
          <w:szCs w:val="24"/>
          <w:lang w:val="es-ES_tradnl"/>
        </w:rPr>
        <w:t xml:space="preserve">”. El Tribunal Supremo en </w:t>
      </w:r>
      <w:r w:rsidR="00B96F4B" w:rsidRPr="00CC10DB">
        <w:rPr>
          <w:rFonts w:ascii="Book Antiqua" w:hAnsi="Book Antiqua"/>
          <w:i/>
          <w:szCs w:val="24"/>
          <w:lang w:val="es-ES_tradnl"/>
        </w:rPr>
        <w:t xml:space="preserve">Rivera </w:t>
      </w:r>
      <w:proofErr w:type="spellStart"/>
      <w:r w:rsidR="00B96F4B" w:rsidRPr="00CC10DB">
        <w:rPr>
          <w:rFonts w:ascii="Book Antiqua" w:hAnsi="Book Antiqua"/>
          <w:i/>
          <w:szCs w:val="24"/>
          <w:lang w:val="es-ES_tradnl"/>
        </w:rPr>
        <w:t>Schatz</w:t>
      </w:r>
      <w:proofErr w:type="spellEnd"/>
      <w:r w:rsidR="00B96F4B" w:rsidRPr="00CC10DB">
        <w:rPr>
          <w:rFonts w:ascii="Book Antiqua" w:hAnsi="Book Antiqua"/>
          <w:i/>
          <w:szCs w:val="24"/>
          <w:lang w:val="es-ES_tradnl"/>
        </w:rPr>
        <w:t xml:space="preserve"> v. ELA</w:t>
      </w:r>
      <w:r w:rsidR="00B96F4B" w:rsidRPr="00D74BB8">
        <w:rPr>
          <w:rFonts w:ascii="Book Antiqua" w:hAnsi="Book Antiqua"/>
          <w:szCs w:val="24"/>
          <w:lang w:val="es-ES_tradnl"/>
        </w:rPr>
        <w:t>, expresó que</w:t>
      </w:r>
      <w:r w:rsidR="00CC10DB">
        <w:rPr>
          <w:rFonts w:ascii="Book Antiqua" w:hAnsi="Book Antiqua"/>
          <w:szCs w:val="24"/>
          <w:lang w:val="es-ES_tradnl"/>
        </w:rPr>
        <w:t>:</w:t>
      </w:r>
      <w:r w:rsidR="00B96F4B" w:rsidRPr="00D74BB8">
        <w:rPr>
          <w:rFonts w:ascii="Book Antiqua" w:hAnsi="Book Antiqua"/>
          <w:szCs w:val="24"/>
          <w:lang w:val="es-ES_tradnl"/>
        </w:rPr>
        <w:t xml:space="preserve"> “</w:t>
      </w:r>
      <w:r w:rsidR="00B96F4B" w:rsidRPr="00CC10DB">
        <w:rPr>
          <w:rFonts w:ascii="Book Antiqua" w:hAnsi="Book Antiqua"/>
          <w:i/>
          <w:szCs w:val="24"/>
          <w:lang w:val="es-ES_tradnl"/>
        </w:rPr>
        <w:t>[d]e lo anterior podemos colegir que la intención de los Constituyentes fue reconocer una especie de derecho distinto [de] aquel reconocido bajo la Constitución de Estados Unidos</w:t>
      </w:r>
      <w:r w:rsidR="00B96F4B" w:rsidRPr="00D74BB8">
        <w:rPr>
          <w:rFonts w:ascii="Book Antiqua" w:hAnsi="Book Antiqua"/>
          <w:szCs w:val="24"/>
          <w:lang w:val="es-ES_tradnl"/>
        </w:rPr>
        <w:t>”.</w:t>
      </w:r>
    </w:p>
    <w:p w:rsidR="00B96F4B" w:rsidRPr="00D74BB8" w:rsidRDefault="00B96F4B" w:rsidP="00B96F4B">
      <w:pPr>
        <w:suppressAutoHyphens/>
        <w:ind w:firstLine="720"/>
        <w:jc w:val="both"/>
        <w:rPr>
          <w:rFonts w:ascii="Book Antiqua" w:hAnsi="Book Antiqua"/>
          <w:szCs w:val="24"/>
          <w:lang w:val="es-ES_tradnl"/>
        </w:rPr>
      </w:pPr>
    </w:p>
    <w:p w:rsidR="00B96F4B" w:rsidRPr="00D74BB8" w:rsidRDefault="00CE53C3" w:rsidP="00B96F4B">
      <w:pPr>
        <w:suppressAutoHyphens/>
        <w:ind w:firstLine="720"/>
        <w:jc w:val="both"/>
        <w:rPr>
          <w:rFonts w:ascii="Book Antiqua" w:hAnsi="Book Antiqua"/>
          <w:szCs w:val="24"/>
          <w:lang w:val="es-ES_tradnl"/>
        </w:rPr>
      </w:pPr>
      <w:bookmarkStart w:id="0" w:name="_GoBack"/>
      <w:bookmarkEnd w:id="0"/>
      <w:r w:rsidRPr="00CE53C3">
        <w:rPr>
          <w:rFonts w:ascii="Book Antiqua" w:hAnsi="Book Antiqua"/>
          <w:szCs w:val="24"/>
          <w:lang w:val="es-ES_tradnl"/>
        </w:rPr>
        <w:t xml:space="preserve">El Colegio de Productores de Espectáculos Públicos de Puerto Rico es una institución que, desde su creación hace más de doce (12) años, no ha demostrado que rinda una función esencial a la sociedad.  No ha demostrado por sus funciones limitadas que el Estado tenga un interés apremiante que justifique se requiera que la clase profesional que representa </w:t>
      </w:r>
      <w:proofErr w:type="spellStart"/>
      <w:r w:rsidRPr="00CE53C3">
        <w:rPr>
          <w:rFonts w:ascii="Book Antiqua" w:hAnsi="Book Antiqua"/>
          <w:szCs w:val="24"/>
          <w:lang w:val="es-ES_tradnl"/>
        </w:rPr>
        <w:t>mandatoriamente</w:t>
      </w:r>
      <w:proofErr w:type="spellEnd"/>
      <w:r w:rsidRPr="00CE53C3">
        <w:rPr>
          <w:rFonts w:ascii="Book Antiqua" w:hAnsi="Book Antiqua"/>
          <w:szCs w:val="24"/>
          <w:lang w:val="es-ES_tradnl"/>
        </w:rPr>
        <w:t xml:space="preserve"> tenga que pertenecer al Colegio.  En vista de ello, mediante esta Ley se elimina el requisito de membresía en el Colegio como condición para el ejercicio de esa profesión en Puerto Rico.</w:t>
      </w:r>
    </w:p>
    <w:p w:rsidR="002B21C6" w:rsidRPr="006E21BC" w:rsidRDefault="002B21C6" w:rsidP="002B21C6">
      <w:pPr>
        <w:spacing w:before="240" w:line="480" w:lineRule="auto"/>
        <w:rPr>
          <w:rFonts w:ascii="Book Antiqua" w:hAnsi="Book Antiqua"/>
          <w:i/>
          <w:lang w:val="es-ES_tradnl"/>
        </w:rPr>
      </w:pPr>
      <w:r w:rsidRPr="006E21BC">
        <w:rPr>
          <w:rFonts w:ascii="Book Antiqua" w:hAnsi="Book Antiqua"/>
          <w:i/>
          <w:lang w:val="es-ES_tradnl"/>
        </w:rPr>
        <w:t>DECRÉTASE POR LA ASAMBLEA LEGISLATIVA DE PUERTO RICO:</w:t>
      </w:r>
    </w:p>
    <w:p w:rsidR="002B21C6" w:rsidRPr="006E21BC" w:rsidRDefault="002B21C6" w:rsidP="002B21C6">
      <w:pPr>
        <w:spacing w:line="480" w:lineRule="auto"/>
        <w:jc w:val="both"/>
        <w:rPr>
          <w:rFonts w:ascii="Book Antiqua" w:hAnsi="Book Antiqua"/>
          <w:lang w:val="es-ES_tradnl"/>
        </w:rPr>
        <w:sectPr w:rsidR="002B21C6" w:rsidRPr="006E21BC">
          <w:headerReference w:type="default" r:id="rId9"/>
          <w:type w:val="continuous"/>
          <w:pgSz w:w="12240" w:h="15840" w:code="1"/>
          <w:pgMar w:top="1440" w:right="1440" w:bottom="1440" w:left="1440" w:header="720" w:footer="720" w:gutter="0"/>
          <w:cols w:space="720"/>
          <w:titlePg/>
        </w:sectPr>
      </w:pPr>
    </w:p>
    <w:p w:rsidR="002B21C6" w:rsidRPr="006E21BC" w:rsidRDefault="00687C16" w:rsidP="002B21C6">
      <w:pPr>
        <w:spacing w:line="480" w:lineRule="auto"/>
        <w:ind w:firstLine="360"/>
        <w:jc w:val="both"/>
        <w:rPr>
          <w:rFonts w:ascii="Book Antiqua" w:hAnsi="Book Antiqua"/>
          <w:lang w:val="es-ES_tradnl"/>
        </w:rPr>
      </w:pPr>
      <w:r>
        <w:rPr>
          <w:rFonts w:ascii="Book Antiqua" w:hAnsi="Book Antiqua"/>
          <w:lang w:val="es-ES_tradnl"/>
        </w:rPr>
        <w:tab/>
      </w:r>
      <w:r w:rsidR="002B21C6" w:rsidRPr="006E21BC">
        <w:rPr>
          <w:rFonts w:ascii="Book Antiqua" w:hAnsi="Book Antiqua"/>
          <w:lang w:val="es-ES_tradnl"/>
        </w:rPr>
        <w:t>Sección 1.-</w:t>
      </w:r>
      <w:r w:rsidR="00345978" w:rsidRPr="006E21BC">
        <w:rPr>
          <w:rFonts w:ascii="Book Antiqua" w:hAnsi="Book Antiqua"/>
          <w:lang w:val="es-ES_tradnl"/>
        </w:rPr>
        <w:t xml:space="preserve">Se enmienda el inciso (g) del Artículo 2 de la Ley 113-2005, </w:t>
      </w:r>
      <w:r w:rsidR="00C300FC" w:rsidRPr="00D74BB8">
        <w:rPr>
          <w:rFonts w:ascii="Book Antiqua" w:hAnsi="Book Antiqua"/>
          <w:lang w:val="es-ES_tradnl"/>
        </w:rPr>
        <w:t xml:space="preserve">conocida como “Ley del Colegio de Productores de Espectáculos Públicos de Puerto Rico”, </w:t>
      </w:r>
      <w:r w:rsidR="00345978" w:rsidRPr="006E21BC">
        <w:rPr>
          <w:rFonts w:ascii="Book Antiqua" w:hAnsi="Book Antiqua"/>
          <w:lang w:val="es-ES_tradnl"/>
        </w:rPr>
        <w:t>según enmendada, para que lea como sigue:</w:t>
      </w:r>
    </w:p>
    <w:p w:rsidR="00345978" w:rsidRPr="006E21BC" w:rsidRDefault="002F14FD" w:rsidP="002B21C6">
      <w:pPr>
        <w:spacing w:line="480" w:lineRule="auto"/>
        <w:ind w:firstLine="360"/>
        <w:jc w:val="both"/>
        <w:rPr>
          <w:rFonts w:ascii="Book Antiqua" w:hAnsi="Book Antiqua"/>
          <w:lang w:val="es-ES_tradnl"/>
        </w:rPr>
      </w:pPr>
      <w:r>
        <w:rPr>
          <w:rFonts w:ascii="Book Antiqua" w:hAnsi="Book Antiqua"/>
          <w:lang w:val="es-ES_tradnl"/>
        </w:rPr>
        <w:tab/>
        <w:t>“Artículo 2.-</w:t>
      </w:r>
      <w:r w:rsidR="00345978" w:rsidRPr="006E21BC">
        <w:rPr>
          <w:rFonts w:ascii="Book Antiqua" w:hAnsi="Book Antiqua"/>
          <w:lang w:val="es-ES_tradnl"/>
        </w:rPr>
        <w:t>Definiciones</w:t>
      </w:r>
    </w:p>
    <w:p w:rsidR="00345978" w:rsidRPr="006E21BC" w:rsidRDefault="00345978" w:rsidP="00CC10DB">
      <w:pPr>
        <w:spacing w:line="480" w:lineRule="auto"/>
        <w:ind w:left="720" w:firstLine="720"/>
        <w:jc w:val="both"/>
        <w:rPr>
          <w:rFonts w:ascii="Book Antiqua" w:hAnsi="Book Antiqua"/>
          <w:lang w:val="es-ES_tradnl"/>
        </w:rPr>
      </w:pPr>
      <w:r w:rsidRPr="006E21BC">
        <w:rPr>
          <w:rFonts w:ascii="Book Antiqua" w:hAnsi="Book Antiqua"/>
          <w:lang w:val="es-ES_tradnl"/>
        </w:rPr>
        <w:t>Para propósitos de la presente Ley, los siguientes términos tendrán el significado que a continuación se expresan:</w:t>
      </w:r>
    </w:p>
    <w:p w:rsidR="00345978" w:rsidRPr="006E21BC" w:rsidRDefault="002F14FD" w:rsidP="00CC10DB">
      <w:pPr>
        <w:numPr>
          <w:ilvl w:val="0"/>
          <w:numId w:val="1"/>
        </w:numPr>
        <w:spacing w:line="480" w:lineRule="auto"/>
        <w:ind w:left="2160" w:firstLine="0"/>
        <w:jc w:val="both"/>
        <w:rPr>
          <w:rFonts w:ascii="Book Antiqua" w:hAnsi="Book Antiqua"/>
          <w:lang w:val="es-ES_tradnl"/>
        </w:rPr>
      </w:pPr>
      <w:r>
        <w:rPr>
          <w:rFonts w:ascii="Book Antiqua" w:hAnsi="Book Antiqua"/>
          <w:lang w:val="es-ES_tradnl"/>
        </w:rPr>
        <w:t>...</w:t>
      </w:r>
    </w:p>
    <w:p w:rsidR="00345978" w:rsidRPr="006E21BC" w:rsidRDefault="002F14FD" w:rsidP="00CC10DB">
      <w:pPr>
        <w:numPr>
          <w:ilvl w:val="0"/>
          <w:numId w:val="1"/>
        </w:numPr>
        <w:spacing w:line="480" w:lineRule="auto"/>
        <w:ind w:left="2160" w:firstLine="0"/>
        <w:jc w:val="both"/>
        <w:rPr>
          <w:rFonts w:ascii="Book Antiqua" w:hAnsi="Book Antiqua"/>
          <w:lang w:val="es-ES_tradnl"/>
        </w:rPr>
      </w:pPr>
      <w:r>
        <w:rPr>
          <w:rFonts w:ascii="Book Antiqua" w:hAnsi="Book Antiqua"/>
          <w:lang w:val="es-ES_tradnl"/>
        </w:rPr>
        <w:t>...</w:t>
      </w:r>
    </w:p>
    <w:p w:rsidR="00345978" w:rsidRPr="006E21BC" w:rsidRDefault="002F14FD" w:rsidP="00CC10DB">
      <w:pPr>
        <w:numPr>
          <w:ilvl w:val="0"/>
          <w:numId w:val="1"/>
        </w:numPr>
        <w:spacing w:line="480" w:lineRule="auto"/>
        <w:ind w:left="2160" w:firstLine="0"/>
        <w:jc w:val="both"/>
        <w:rPr>
          <w:rFonts w:ascii="Book Antiqua" w:hAnsi="Book Antiqua"/>
          <w:lang w:val="es-ES_tradnl"/>
        </w:rPr>
      </w:pPr>
      <w:r>
        <w:rPr>
          <w:rFonts w:ascii="Book Antiqua" w:hAnsi="Book Antiqua"/>
          <w:lang w:val="es-ES_tradnl"/>
        </w:rPr>
        <w:t>...</w:t>
      </w:r>
    </w:p>
    <w:p w:rsidR="00345978" w:rsidRPr="006E21BC" w:rsidRDefault="002F14FD" w:rsidP="00CC10DB">
      <w:pPr>
        <w:numPr>
          <w:ilvl w:val="0"/>
          <w:numId w:val="1"/>
        </w:numPr>
        <w:spacing w:line="480" w:lineRule="auto"/>
        <w:ind w:left="2160" w:firstLine="0"/>
        <w:jc w:val="both"/>
        <w:rPr>
          <w:rFonts w:ascii="Book Antiqua" w:hAnsi="Book Antiqua"/>
          <w:lang w:val="es-ES_tradnl"/>
        </w:rPr>
      </w:pPr>
      <w:r>
        <w:rPr>
          <w:rFonts w:ascii="Book Antiqua" w:hAnsi="Book Antiqua"/>
          <w:lang w:val="es-ES_tradnl"/>
        </w:rPr>
        <w:t>...</w:t>
      </w:r>
    </w:p>
    <w:p w:rsidR="00345978" w:rsidRPr="006E21BC" w:rsidRDefault="002F14FD" w:rsidP="00CC10DB">
      <w:pPr>
        <w:numPr>
          <w:ilvl w:val="0"/>
          <w:numId w:val="1"/>
        </w:numPr>
        <w:spacing w:line="480" w:lineRule="auto"/>
        <w:ind w:left="2160" w:firstLine="0"/>
        <w:jc w:val="both"/>
        <w:rPr>
          <w:rFonts w:ascii="Book Antiqua" w:hAnsi="Book Antiqua"/>
          <w:lang w:val="es-ES_tradnl"/>
        </w:rPr>
      </w:pPr>
      <w:r>
        <w:rPr>
          <w:rFonts w:ascii="Book Antiqua" w:hAnsi="Book Antiqua"/>
          <w:lang w:val="es-ES_tradnl"/>
        </w:rPr>
        <w:t>...</w:t>
      </w:r>
    </w:p>
    <w:p w:rsidR="00345978" w:rsidRPr="006E21BC" w:rsidRDefault="002F14FD" w:rsidP="00CC10DB">
      <w:pPr>
        <w:numPr>
          <w:ilvl w:val="0"/>
          <w:numId w:val="1"/>
        </w:numPr>
        <w:spacing w:line="480" w:lineRule="auto"/>
        <w:ind w:left="2160" w:firstLine="0"/>
        <w:jc w:val="both"/>
        <w:rPr>
          <w:rFonts w:ascii="Book Antiqua" w:hAnsi="Book Antiqua"/>
          <w:lang w:val="es-ES_tradnl"/>
        </w:rPr>
      </w:pPr>
      <w:r>
        <w:rPr>
          <w:rFonts w:ascii="Book Antiqua" w:hAnsi="Book Antiqua"/>
          <w:lang w:val="es-ES_tradnl"/>
        </w:rPr>
        <w:t>...</w:t>
      </w:r>
    </w:p>
    <w:p w:rsidR="00345978" w:rsidRPr="006E21BC" w:rsidRDefault="00345978" w:rsidP="00CC10DB">
      <w:pPr>
        <w:numPr>
          <w:ilvl w:val="0"/>
          <w:numId w:val="1"/>
        </w:numPr>
        <w:spacing w:line="480" w:lineRule="auto"/>
        <w:ind w:left="2880" w:hanging="720"/>
        <w:jc w:val="both"/>
        <w:rPr>
          <w:rFonts w:ascii="Book Antiqua" w:hAnsi="Book Antiqua"/>
          <w:lang w:val="es-ES_tradnl"/>
        </w:rPr>
      </w:pPr>
      <w:r w:rsidRPr="006E21BC">
        <w:rPr>
          <w:rStyle w:val="paratitle"/>
          <w:rFonts w:ascii="Book Antiqua" w:hAnsi="Book Antiqua"/>
          <w:b w:val="0"/>
          <w:bCs/>
          <w:lang w:val="es-ES"/>
        </w:rPr>
        <w:t xml:space="preserve">Productor establecido en Puerto </w:t>
      </w:r>
      <w:r w:rsidRPr="002F14FD">
        <w:rPr>
          <w:rStyle w:val="paratitle"/>
          <w:rFonts w:ascii="Book Antiqua" w:hAnsi="Book Antiqua"/>
          <w:b w:val="0"/>
          <w:bCs/>
          <w:lang w:val="es-ES"/>
        </w:rPr>
        <w:t>Rico.</w:t>
      </w:r>
      <w:r w:rsidR="00CC10DB">
        <w:rPr>
          <w:rStyle w:val="paratitle"/>
          <w:rFonts w:ascii="Book Antiqua" w:hAnsi="Book Antiqua"/>
          <w:b w:val="0"/>
          <w:bCs/>
          <w:lang w:val="es-ES"/>
        </w:rPr>
        <w:t>-</w:t>
      </w:r>
      <w:r w:rsidR="00912B5B" w:rsidRPr="002F14FD">
        <w:rPr>
          <w:rFonts w:ascii="Book Antiqua" w:hAnsi="Book Antiqua"/>
          <w:color w:val="000000"/>
          <w:lang w:val="es-ES"/>
        </w:rPr>
        <w:t xml:space="preserve">Significa persona </w:t>
      </w:r>
      <w:r w:rsidRPr="002F14FD">
        <w:rPr>
          <w:rFonts w:ascii="Book Antiqua" w:hAnsi="Book Antiqua"/>
          <w:color w:val="000000"/>
          <w:lang w:val="es-ES"/>
        </w:rPr>
        <w:t xml:space="preserve">que haya producido espectáculos públicos en Puerto Rico, </w:t>
      </w:r>
      <w:r w:rsidR="00912B5B" w:rsidRPr="002F14FD">
        <w:rPr>
          <w:rFonts w:ascii="Book Antiqua" w:hAnsi="Book Antiqua"/>
          <w:color w:val="000000"/>
          <w:lang w:val="es-ES"/>
        </w:rPr>
        <w:t>y que cobra admisión</w:t>
      </w:r>
      <w:r w:rsidRPr="002F14FD">
        <w:rPr>
          <w:rFonts w:ascii="Book Antiqua" w:hAnsi="Book Antiqua"/>
          <w:color w:val="000000"/>
          <w:lang w:val="es-ES"/>
        </w:rPr>
        <w:t>,</w:t>
      </w:r>
      <w:r w:rsidRPr="006E21BC">
        <w:rPr>
          <w:rFonts w:ascii="Book Antiqua" w:hAnsi="Book Antiqua"/>
          <w:color w:val="000000"/>
          <w:lang w:val="es-ES"/>
        </w:rPr>
        <w:t xml:space="preserve"> de manera individual o asociado con otro productor, que haya obtenido una licencia regular de la Oficina de Servicios al Promotor de Espectáculos Públicos (OSPEP) para presentar espectáculos en la Isla, de conformidad con lo dispuesto en este capítulo. Se entenderá que en este grupo también están comprendidos los productores y/o promotores de espectáculos realizados bajo</w:t>
      </w:r>
      <w:r w:rsidR="008C46B3">
        <w:rPr>
          <w:rFonts w:ascii="Book Antiqua" w:hAnsi="Book Antiqua"/>
          <w:color w:val="000000"/>
          <w:lang w:val="es-ES"/>
        </w:rPr>
        <w:t xml:space="preserve"> la</w:t>
      </w:r>
      <w:r w:rsidRPr="006E21BC">
        <w:rPr>
          <w:rFonts w:ascii="Book Antiqua" w:hAnsi="Book Antiqua"/>
          <w:color w:val="000000"/>
          <w:lang w:val="es-ES"/>
        </w:rPr>
        <w:t xml:space="preserve"> Ley 223-2004, según enmendada, conocida como la “Ley de Nuestra Música Autóctona Puertorriqueña”.”</w:t>
      </w:r>
    </w:p>
    <w:p w:rsidR="00345978" w:rsidRPr="006E21BC" w:rsidRDefault="00687C16" w:rsidP="00345978">
      <w:pPr>
        <w:spacing w:line="480" w:lineRule="auto"/>
        <w:ind w:firstLine="360"/>
        <w:jc w:val="both"/>
        <w:rPr>
          <w:rFonts w:ascii="Book Antiqua" w:hAnsi="Book Antiqua"/>
          <w:color w:val="000000"/>
          <w:lang w:val="es-ES_tradnl"/>
        </w:rPr>
      </w:pPr>
      <w:r>
        <w:rPr>
          <w:rFonts w:ascii="Book Antiqua" w:hAnsi="Book Antiqua"/>
          <w:color w:val="000000"/>
          <w:lang w:val="es-ES_tradnl"/>
        </w:rPr>
        <w:tab/>
      </w:r>
      <w:r w:rsidR="00345978" w:rsidRPr="006E21BC">
        <w:rPr>
          <w:rFonts w:ascii="Book Antiqua" w:hAnsi="Book Antiqua"/>
          <w:color w:val="000000"/>
          <w:lang w:val="es-ES_tradnl"/>
        </w:rPr>
        <w:t>Sección 2.-</w:t>
      </w:r>
      <w:r w:rsidR="00FF0141" w:rsidRPr="006E21BC">
        <w:rPr>
          <w:rFonts w:ascii="Book Antiqua" w:hAnsi="Book Antiqua"/>
          <w:color w:val="000000"/>
          <w:lang w:val="es-ES_tradnl"/>
        </w:rPr>
        <w:t>Se deroga el Artículo 3 de la Ley 113-2005</w:t>
      </w:r>
      <w:r w:rsidR="00FF0141" w:rsidRPr="00D74BB8">
        <w:rPr>
          <w:rFonts w:ascii="Book Antiqua" w:hAnsi="Book Antiqua"/>
          <w:color w:val="000000"/>
          <w:lang w:val="es-ES_tradnl"/>
        </w:rPr>
        <w:t xml:space="preserve">, </w:t>
      </w:r>
      <w:r w:rsidR="00C300FC" w:rsidRPr="00D74BB8">
        <w:rPr>
          <w:rFonts w:ascii="Book Antiqua" w:hAnsi="Book Antiqua"/>
          <w:color w:val="000000"/>
          <w:lang w:val="es-ES_tradnl"/>
        </w:rPr>
        <w:t xml:space="preserve">conocida como “Ley del Colegio de Productores de Espectáculos Públicos de Puerto Rico”, </w:t>
      </w:r>
      <w:r w:rsidR="00FF0141" w:rsidRPr="006E21BC">
        <w:rPr>
          <w:rFonts w:ascii="Book Antiqua" w:hAnsi="Book Antiqua"/>
          <w:color w:val="000000"/>
          <w:lang w:val="es-ES_tradnl"/>
        </w:rPr>
        <w:t>según enmendada, y se añade un nuevo Artículo 3, para que lea como sigue:</w:t>
      </w:r>
    </w:p>
    <w:p w:rsidR="00FF0141" w:rsidRPr="00D74BB8" w:rsidRDefault="00FF0141" w:rsidP="00345978">
      <w:pPr>
        <w:spacing w:line="480" w:lineRule="auto"/>
        <w:ind w:firstLine="360"/>
        <w:jc w:val="both"/>
        <w:rPr>
          <w:rFonts w:ascii="Book Antiqua" w:hAnsi="Book Antiqua"/>
          <w:color w:val="000000"/>
          <w:lang w:val="es-ES_tradnl"/>
        </w:rPr>
      </w:pPr>
      <w:r w:rsidRPr="006E21BC">
        <w:rPr>
          <w:rFonts w:ascii="Book Antiqua" w:hAnsi="Book Antiqua"/>
          <w:color w:val="000000"/>
          <w:lang w:val="es-ES_tradnl"/>
        </w:rPr>
        <w:tab/>
      </w:r>
      <w:r w:rsidR="002F14FD">
        <w:rPr>
          <w:rFonts w:ascii="Book Antiqua" w:hAnsi="Book Antiqua"/>
          <w:color w:val="000000"/>
          <w:lang w:val="es-ES_tradnl"/>
        </w:rPr>
        <w:t>“Artículo 3.-</w:t>
      </w:r>
      <w:r w:rsidRPr="00D74BB8">
        <w:rPr>
          <w:rFonts w:ascii="Book Antiqua" w:hAnsi="Book Antiqua"/>
          <w:color w:val="000000"/>
          <w:lang w:val="es-ES_tradnl"/>
        </w:rPr>
        <w:t>Colegio</w:t>
      </w:r>
    </w:p>
    <w:p w:rsidR="00FF0141" w:rsidRPr="00D74BB8" w:rsidRDefault="002F14FD" w:rsidP="00FF0141">
      <w:pPr>
        <w:spacing w:line="480" w:lineRule="auto"/>
        <w:ind w:left="720"/>
        <w:jc w:val="both"/>
        <w:rPr>
          <w:rFonts w:ascii="Book Antiqua" w:hAnsi="Book Antiqua"/>
          <w:color w:val="000000"/>
          <w:lang w:val="es-ES_tradnl"/>
        </w:rPr>
      </w:pPr>
      <w:r>
        <w:rPr>
          <w:rFonts w:ascii="Book Antiqua" w:hAnsi="Book Antiqua"/>
          <w:color w:val="000000"/>
          <w:lang w:val="es-ES_tradnl"/>
        </w:rPr>
        <w:tab/>
      </w:r>
      <w:r w:rsidR="00FF0141" w:rsidRPr="00D74BB8">
        <w:rPr>
          <w:rFonts w:ascii="Book Antiqua" w:hAnsi="Book Antiqua"/>
          <w:color w:val="000000"/>
          <w:lang w:val="es-ES_tradnl"/>
        </w:rPr>
        <w:t>Se faculta a aquellos productores de espectáculos con licencia provista por el Departamento de Hacienda, que así lo interesen, a constituirse voluntariamente, en entidad jurídica bajo el nombre de “Colegio de Productores de Espectáculos Públicos de Puerto Rico”.</w:t>
      </w:r>
    </w:p>
    <w:p w:rsidR="00FF0141" w:rsidRPr="006E21BC" w:rsidRDefault="002F14FD" w:rsidP="00FF0141">
      <w:pPr>
        <w:spacing w:line="480" w:lineRule="auto"/>
        <w:ind w:left="720"/>
        <w:jc w:val="both"/>
        <w:rPr>
          <w:rFonts w:ascii="Book Antiqua" w:hAnsi="Book Antiqua"/>
          <w:i/>
          <w:color w:val="000000"/>
          <w:lang w:val="es-ES_tradnl"/>
        </w:rPr>
      </w:pPr>
      <w:r>
        <w:rPr>
          <w:rFonts w:ascii="Book Antiqua" w:hAnsi="Book Antiqua"/>
          <w:color w:val="000000"/>
          <w:lang w:val="es-ES_tradnl"/>
        </w:rPr>
        <w:tab/>
      </w:r>
      <w:r w:rsidR="00FF0141" w:rsidRPr="00D74BB8">
        <w:rPr>
          <w:rFonts w:ascii="Book Antiqua" w:hAnsi="Book Antiqua"/>
          <w:color w:val="000000"/>
          <w:lang w:val="es-ES_tradnl"/>
        </w:rPr>
        <w:t>La colegiación será voluntaria y no será requisito para ejercer como productor de espectáculo en Puerto Rico.”</w:t>
      </w:r>
    </w:p>
    <w:p w:rsidR="00FF0141" w:rsidRPr="006E21BC" w:rsidRDefault="00687C16" w:rsidP="00FF0141">
      <w:pPr>
        <w:spacing w:line="480" w:lineRule="auto"/>
        <w:ind w:firstLine="360"/>
        <w:jc w:val="both"/>
        <w:rPr>
          <w:rFonts w:ascii="Book Antiqua" w:hAnsi="Book Antiqua"/>
          <w:color w:val="000000"/>
          <w:lang w:val="es-ES_tradnl"/>
        </w:rPr>
      </w:pPr>
      <w:r>
        <w:rPr>
          <w:rFonts w:ascii="Book Antiqua" w:hAnsi="Book Antiqua"/>
          <w:color w:val="000000"/>
          <w:lang w:val="es-ES_tradnl"/>
        </w:rPr>
        <w:tab/>
      </w:r>
      <w:r w:rsidR="00FF0141" w:rsidRPr="006E21BC">
        <w:rPr>
          <w:rFonts w:ascii="Book Antiqua" w:hAnsi="Book Antiqua"/>
          <w:color w:val="000000"/>
          <w:lang w:val="es-ES_tradnl"/>
        </w:rPr>
        <w:t>Secci</w:t>
      </w:r>
      <w:r w:rsidR="004B0EE3" w:rsidRPr="006E21BC">
        <w:rPr>
          <w:rFonts w:ascii="Book Antiqua" w:hAnsi="Book Antiqua"/>
          <w:color w:val="000000"/>
          <w:lang w:val="es-ES_tradnl"/>
        </w:rPr>
        <w:t>ón 3.-Se enmienda los</w:t>
      </w:r>
      <w:r w:rsidR="00FF0141" w:rsidRPr="006E21BC">
        <w:rPr>
          <w:rFonts w:ascii="Book Antiqua" w:hAnsi="Book Antiqua"/>
          <w:color w:val="000000"/>
          <w:lang w:val="es-ES_tradnl"/>
        </w:rPr>
        <w:t xml:space="preserve"> inciso</w:t>
      </w:r>
      <w:r w:rsidR="004B0EE3" w:rsidRPr="006E21BC">
        <w:rPr>
          <w:rFonts w:ascii="Book Antiqua" w:hAnsi="Book Antiqua"/>
          <w:color w:val="000000"/>
          <w:lang w:val="es-ES_tradnl"/>
        </w:rPr>
        <w:t>s</w:t>
      </w:r>
      <w:r w:rsidR="00FF0141" w:rsidRPr="006E21BC">
        <w:rPr>
          <w:rFonts w:ascii="Book Antiqua" w:hAnsi="Book Antiqua"/>
          <w:color w:val="000000"/>
          <w:lang w:val="es-ES_tradnl"/>
        </w:rPr>
        <w:t xml:space="preserve"> (g)</w:t>
      </w:r>
      <w:r w:rsidR="004B0EE3" w:rsidRPr="006E21BC">
        <w:rPr>
          <w:rFonts w:ascii="Book Antiqua" w:hAnsi="Book Antiqua"/>
          <w:color w:val="000000"/>
          <w:lang w:val="es-ES_tradnl"/>
        </w:rPr>
        <w:t xml:space="preserve"> y (w)</w:t>
      </w:r>
      <w:r w:rsidR="00FF0141" w:rsidRPr="006E21BC">
        <w:rPr>
          <w:rFonts w:ascii="Book Antiqua" w:hAnsi="Book Antiqua"/>
          <w:color w:val="000000"/>
          <w:lang w:val="es-ES_tradnl"/>
        </w:rPr>
        <w:t xml:space="preserve"> del Artículo 4 de la Ley 113-2005, </w:t>
      </w:r>
      <w:r w:rsidR="00C300FC" w:rsidRPr="00D74BB8">
        <w:rPr>
          <w:rFonts w:ascii="Book Antiqua" w:hAnsi="Book Antiqua"/>
          <w:color w:val="000000"/>
          <w:lang w:val="es-ES_tradnl"/>
        </w:rPr>
        <w:t xml:space="preserve">conocida como “Ley del Colegio de Productores de Espectáculos Públicos de Puerto Rico”, </w:t>
      </w:r>
      <w:r w:rsidR="00FF0141" w:rsidRPr="006E21BC">
        <w:rPr>
          <w:rFonts w:ascii="Book Antiqua" w:hAnsi="Book Antiqua"/>
          <w:color w:val="000000"/>
          <w:lang w:val="es-ES_tradnl"/>
        </w:rPr>
        <w:t>según enmendada, para que lea como sigue:</w:t>
      </w:r>
    </w:p>
    <w:p w:rsidR="00FF0141" w:rsidRPr="006E21BC" w:rsidRDefault="002F14FD" w:rsidP="00FF0141">
      <w:pPr>
        <w:spacing w:line="480" w:lineRule="auto"/>
        <w:ind w:firstLine="360"/>
        <w:jc w:val="both"/>
        <w:rPr>
          <w:rFonts w:ascii="Book Antiqua" w:hAnsi="Book Antiqua"/>
          <w:color w:val="000000"/>
          <w:lang w:val="es-ES_tradnl"/>
        </w:rPr>
      </w:pPr>
      <w:r>
        <w:rPr>
          <w:rFonts w:ascii="Book Antiqua" w:hAnsi="Book Antiqua"/>
          <w:color w:val="000000"/>
          <w:lang w:val="es-ES_tradnl"/>
        </w:rPr>
        <w:tab/>
        <w:t>“Artículo 4.-</w:t>
      </w:r>
      <w:r w:rsidR="00FF0141" w:rsidRPr="006E21BC">
        <w:rPr>
          <w:rFonts w:ascii="Book Antiqua" w:hAnsi="Book Antiqua"/>
          <w:color w:val="000000"/>
          <w:lang w:val="es-ES_tradnl"/>
        </w:rPr>
        <w:t>Funciones y poderes</w:t>
      </w:r>
    </w:p>
    <w:p w:rsidR="00FF0141" w:rsidRPr="006E21BC" w:rsidRDefault="00FF0141" w:rsidP="002F14FD">
      <w:pPr>
        <w:spacing w:line="480" w:lineRule="auto"/>
        <w:ind w:left="720"/>
        <w:jc w:val="both"/>
        <w:rPr>
          <w:rFonts w:ascii="Book Antiqua" w:hAnsi="Book Antiqua"/>
          <w:lang w:val="es-ES"/>
        </w:rPr>
      </w:pPr>
      <w:r w:rsidRPr="006E21BC">
        <w:rPr>
          <w:rFonts w:ascii="Book Antiqua" w:hAnsi="Book Antiqua"/>
          <w:color w:val="000000"/>
          <w:lang w:val="es-ES_tradnl"/>
        </w:rPr>
        <w:tab/>
      </w:r>
      <w:r w:rsidRPr="006E21BC">
        <w:rPr>
          <w:rFonts w:ascii="Book Antiqua" w:hAnsi="Book Antiqua"/>
          <w:lang w:val="es-ES"/>
        </w:rPr>
        <w:t>El Colegio, sin que se entienda como limitación, tendrá las siguientes funciones y poderes:</w:t>
      </w:r>
    </w:p>
    <w:p w:rsidR="007833E9" w:rsidRPr="006E21BC" w:rsidRDefault="002F14FD" w:rsidP="008C46B3">
      <w:pPr>
        <w:numPr>
          <w:ilvl w:val="0"/>
          <w:numId w:val="3"/>
        </w:numPr>
        <w:spacing w:line="480" w:lineRule="auto"/>
        <w:ind w:left="2880" w:hanging="720"/>
        <w:jc w:val="both"/>
        <w:rPr>
          <w:rFonts w:ascii="Book Antiqua" w:hAnsi="Book Antiqua"/>
          <w:lang w:val="es-ES"/>
        </w:rPr>
      </w:pPr>
      <w:r>
        <w:rPr>
          <w:rFonts w:ascii="Book Antiqua" w:hAnsi="Book Antiqua"/>
          <w:lang w:val="es-ES"/>
        </w:rPr>
        <w:t>...</w:t>
      </w:r>
    </w:p>
    <w:p w:rsidR="007833E9" w:rsidRPr="006E21BC" w:rsidRDefault="002F14FD" w:rsidP="008C46B3">
      <w:pPr>
        <w:numPr>
          <w:ilvl w:val="0"/>
          <w:numId w:val="3"/>
        </w:numPr>
        <w:spacing w:line="480" w:lineRule="auto"/>
        <w:ind w:left="2880" w:hanging="720"/>
        <w:jc w:val="both"/>
        <w:rPr>
          <w:rFonts w:ascii="Book Antiqua" w:hAnsi="Book Antiqua"/>
          <w:lang w:val="es-ES"/>
        </w:rPr>
      </w:pPr>
      <w:r>
        <w:rPr>
          <w:rFonts w:ascii="Book Antiqua" w:hAnsi="Book Antiqua"/>
          <w:lang w:val="es-ES"/>
        </w:rPr>
        <w:t>...</w:t>
      </w:r>
    </w:p>
    <w:p w:rsidR="007833E9" w:rsidRPr="006E21BC" w:rsidRDefault="002F14FD" w:rsidP="008C46B3">
      <w:pPr>
        <w:numPr>
          <w:ilvl w:val="0"/>
          <w:numId w:val="3"/>
        </w:numPr>
        <w:spacing w:line="480" w:lineRule="auto"/>
        <w:ind w:left="2880" w:hanging="720"/>
        <w:jc w:val="both"/>
        <w:rPr>
          <w:rFonts w:ascii="Book Antiqua" w:hAnsi="Book Antiqua"/>
          <w:lang w:val="es-ES"/>
        </w:rPr>
      </w:pPr>
      <w:r>
        <w:rPr>
          <w:rFonts w:ascii="Book Antiqua" w:hAnsi="Book Antiqua"/>
          <w:lang w:val="es-ES"/>
        </w:rPr>
        <w:t>...</w:t>
      </w:r>
    </w:p>
    <w:p w:rsidR="007833E9" w:rsidRPr="006E21BC" w:rsidRDefault="002F14FD" w:rsidP="008C46B3">
      <w:pPr>
        <w:numPr>
          <w:ilvl w:val="0"/>
          <w:numId w:val="3"/>
        </w:numPr>
        <w:spacing w:line="480" w:lineRule="auto"/>
        <w:ind w:left="2880" w:hanging="720"/>
        <w:jc w:val="both"/>
        <w:rPr>
          <w:rFonts w:ascii="Book Antiqua" w:hAnsi="Book Antiqua"/>
          <w:lang w:val="es-ES"/>
        </w:rPr>
      </w:pPr>
      <w:r>
        <w:rPr>
          <w:rFonts w:ascii="Book Antiqua" w:hAnsi="Book Antiqua"/>
          <w:lang w:val="es-ES"/>
        </w:rPr>
        <w:t>...</w:t>
      </w:r>
    </w:p>
    <w:p w:rsidR="007833E9" w:rsidRPr="006E21BC" w:rsidRDefault="002F14FD" w:rsidP="008C46B3">
      <w:pPr>
        <w:numPr>
          <w:ilvl w:val="0"/>
          <w:numId w:val="3"/>
        </w:numPr>
        <w:spacing w:line="480" w:lineRule="auto"/>
        <w:ind w:left="2880" w:hanging="720"/>
        <w:jc w:val="both"/>
        <w:rPr>
          <w:rFonts w:ascii="Book Antiqua" w:hAnsi="Book Antiqua"/>
          <w:lang w:val="es-ES"/>
        </w:rPr>
      </w:pPr>
      <w:r>
        <w:rPr>
          <w:rFonts w:ascii="Book Antiqua" w:hAnsi="Book Antiqua"/>
          <w:lang w:val="es-ES"/>
        </w:rPr>
        <w:t>...</w:t>
      </w:r>
    </w:p>
    <w:p w:rsidR="007833E9" w:rsidRPr="006E21BC" w:rsidRDefault="002F14FD" w:rsidP="008C46B3">
      <w:pPr>
        <w:numPr>
          <w:ilvl w:val="0"/>
          <w:numId w:val="3"/>
        </w:numPr>
        <w:spacing w:line="480" w:lineRule="auto"/>
        <w:ind w:left="2880" w:hanging="720"/>
        <w:jc w:val="both"/>
        <w:rPr>
          <w:rFonts w:ascii="Book Antiqua" w:hAnsi="Book Antiqua"/>
          <w:lang w:val="es-ES"/>
        </w:rPr>
      </w:pPr>
      <w:r>
        <w:rPr>
          <w:rFonts w:ascii="Book Antiqua" w:hAnsi="Book Antiqua"/>
          <w:lang w:val="es-ES"/>
        </w:rPr>
        <w:t>...</w:t>
      </w:r>
    </w:p>
    <w:p w:rsidR="007833E9" w:rsidRPr="006E21BC" w:rsidRDefault="007833E9" w:rsidP="008C46B3">
      <w:pPr>
        <w:numPr>
          <w:ilvl w:val="0"/>
          <w:numId w:val="3"/>
        </w:numPr>
        <w:spacing w:line="480" w:lineRule="auto"/>
        <w:ind w:left="2880" w:hanging="720"/>
        <w:jc w:val="both"/>
        <w:rPr>
          <w:rFonts w:ascii="Book Antiqua" w:hAnsi="Book Antiqua"/>
          <w:lang w:val="es-ES"/>
        </w:rPr>
      </w:pPr>
      <w:r w:rsidRPr="00D74BB8">
        <w:rPr>
          <w:rFonts w:ascii="Book Antiqua" w:hAnsi="Book Antiqua"/>
          <w:lang w:val="es-ES"/>
        </w:rPr>
        <w:t>Colaborar con la OSEP en la aprobación y adopción de los</w:t>
      </w:r>
      <w:r w:rsidR="00D74BB8">
        <w:rPr>
          <w:rFonts w:ascii="Book Antiqua" w:hAnsi="Book Antiqua"/>
          <w:lang w:val="es-ES"/>
        </w:rPr>
        <w:t xml:space="preserve"> </w:t>
      </w:r>
      <w:r w:rsidR="00FF0141" w:rsidRPr="006E21BC">
        <w:rPr>
          <w:rFonts w:ascii="Book Antiqua" w:hAnsi="Book Antiqua"/>
          <w:color w:val="000000"/>
          <w:lang w:val="es-ES"/>
        </w:rPr>
        <w:t xml:space="preserve">Cánones de </w:t>
      </w:r>
      <w:r w:rsidRPr="006E21BC">
        <w:rPr>
          <w:rFonts w:ascii="Book Antiqua" w:hAnsi="Book Antiqua"/>
          <w:color w:val="000000"/>
          <w:lang w:val="es-ES"/>
        </w:rPr>
        <w:t xml:space="preserve">Ética Profesional </w:t>
      </w:r>
      <w:r w:rsidRPr="00D74BB8">
        <w:rPr>
          <w:rFonts w:ascii="Book Antiqua" w:hAnsi="Book Antiqua"/>
          <w:color w:val="000000"/>
          <w:lang w:val="es-ES"/>
        </w:rPr>
        <w:t>aprobados por la OSEP</w:t>
      </w:r>
      <w:r w:rsidR="00FF0141" w:rsidRPr="006E21BC">
        <w:rPr>
          <w:rFonts w:ascii="Book Antiqua" w:hAnsi="Book Antiqua"/>
          <w:color w:val="000000"/>
          <w:lang w:val="es-ES"/>
        </w:rPr>
        <w:t xml:space="preserve"> que regirán tanto la conducta de sus miembros como los procedimientos para recibir, investigar y adjudicar las querellas que se formulen con respecto a la práctica y conducta de los colegiados; y de forma tal que </w:t>
      </w:r>
      <w:r w:rsidR="00D658DF">
        <w:rPr>
          <w:rFonts w:ascii="Book Antiqua" w:hAnsi="Book Antiqua"/>
          <w:color w:val="000000"/>
          <w:lang w:val="es-ES"/>
        </w:rPr>
        <w:t xml:space="preserve"> </w:t>
      </w:r>
      <w:r w:rsidR="00D658DF" w:rsidRPr="00D74BB8">
        <w:rPr>
          <w:rFonts w:ascii="Book Antiqua" w:hAnsi="Book Antiqua"/>
          <w:color w:val="000000"/>
          <w:lang w:val="es-ES"/>
        </w:rPr>
        <w:t>la</w:t>
      </w:r>
      <w:r w:rsidR="00FF0141" w:rsidRPr="00D74BB8">
        <w:rPr>
          <w:rFonts w:ascii="Book Antiqua" w:hAnsi="Book Antiqua"/>
          <w:color w:val="000000"/>
          <w:lang w:val="es-ES"/>
        </w:rPr>
        <w:t xml:space="preserve"> OSPEP</w:t>
      </w:r>
      <w:r w:rsidR="00FF0141" w:rsidRPr="006E21BC">
        <w:rPr>
          <w:rFonts w:ascii="Book Antiqua" w:hAnsi="Book Antiqua"/>
          <w:color w:val="000000"/>
          <w:lang w:val="es-ES"/>
        </w:rPr>
        <w:t xml:space="preserve"> imponga las sanciones aplicables.</w:t>
      </w:r>
    </w:p>
    <w:p w:rsidR="007833E9" w:rsidRPr="006E21BC" w:rsidRDefault="002F14FD" w:rsidP="008C46B3">
      <w:pPr>
        <w:numPr>
          <w:ilvl w:val="0"/>
          <w:numId w:val="3"/>
        </w:numPr>
        <w:spacing w:line="480" w:lineRule="auto"/>
        <w:ind w:left="2880" w:hanging="720"/>
        <w:jc w:val="both"/>
        <w:rPr>
          <w:rFonts w:ascii="Book Antiqua" w:hAnsi="Book Antiqua"/>
          <w:lang w:val="es-ES"/>
        </w:rPr>
      </w:pPr>
      <w:r>
        <w:rPr>
          <w:rFonts w:ascii="Book Antiqua" w:hAnsi="Book Antiqua"/>
          <w:color w:val="000000"/>
          <w:lang w:val="es-ES"/>
        </w:rPr>
        <w:t>...</w:t>
      </w:r>
    </w:p>
    <w:p w:rsidR="007833E9" w:rsidRPr="006E21BC" w:rsidRDefault="002F14FD" w:rsidP="008C46B3">
      <w:pPr>
        <w:numPr>
          <w:ilvl w:val="0"/>
          <w:numId w:val="3"/>
        </w:numPr>
        <w:spacing w:line="480" w:lineRule="auto"/>
        <w:ind w:left="2880" w:hanging="720"/>
        <w:jc w:val="both"/>
        <w:rPr>
          <w:rFonts w:ascii="Book Antiqua" w:hAnsi="Book Antiqua"/>
          <w:lang w:val="es-ES"/>
        </w:rPr>
      </w:pPr>
      <w:r>
        <w:rPr>
          <w:rFonts w:ascii="Book Antiqua" w:hAnsi="Book Antiqua"/>
          <w:color w:val="000000"/>
          <w:lang w:val="es-ES"/>
        </w:rPr>
        <w:t>...</w:t>
      </w:r>
    </w:p>
    <w:p w:rsidR="007833E9" w:rsidRPr="006E21BC" w:rsidRDefault="002F14FD" w:rsidP="008C46B3">
      <w:pPr>
        <w:numPr>
          <w:ilvl w:val="0"/>
          <w:numId w:val="3"/>
        </w:numPr>
        <w:spacing w:line="480" w:lineRule="auto"/>
        <w:ind w:left="2880" w:hanging="720"/>
        <w:jc w:val="both"/>
        <w:rPr>
          <w:rFonts w:ascii="Book Antiqua" w:hAnsi="Book Antiqua"/>
          <w:lang w:val="es-ES"/>
        </w:rPr>
      </w:pPr>
      <w:r>
        <w:rPr>
          <w:rFonts w:ascii="Book Antiqua" w:hAnsi="Book Antiqua"/>
          <w:color w:val="000000"/>
          <w:lang w:val="es-ES"/>
        </w:rPr>
        <w:t>...</w:t>
      </w:r>
    </w:p>
    <w:p w:rsidR="007833E9" w:rsidRPr="006E21BC" w:rsidRDefault="002F14FD" w:rsidP="008C46B3">
      <w:pPr>
        <w:numPr>
          <w:ilvl w:val="0"/>
          <w:numId w:val="3"/>
        </w:numPr>
        <w:spacing w:line="480" w:lineRule="auto"/>
        <w:ind w:left="2880" w:hanging="720"/>
        <w:jc w:val="both"/>
        <w:rPr>
          <w:rFonts w:ascii="Book Antiqua" w:hAnsi="Book Antiqua"/>
          <w:lang w:val="es-ES"/>
        </w:rPr>
      </w:pPr>
      <w:r>
        <w:rPr>
          <w:rFonts w:ascii="Book Antiqua" w:hAnsi="Book Antiqua"/>
          <w:color w:val="000000"/>
          <w:lang w:val="es-ES"/>
        </w:rPr>
        <w:t>...</w:t>
      </w:r>
    </w:p>
    <w:p w:rsidR="007833E9" w:rsidRPr="006E21BC" w:rsidRDefault="002F14FD" w:rsidP="008C46B3">
      <w:pPr>
        <w:numPr>
          <w:ilvl w:val="0"/>
          <w:numId w:val="3"/>
        </w:numPr>
        <w:spacing w:line="480" w:lineRule="auto"/>
        <w:ind w:left="2880" w:hanging="720"/>
        <w:jc w:val="both"/>
        <w:rPr>
          <w:rFonts w:ascii="Book Antiqua" w:hAnsi="Book Antiqua"/>
          <w:lang w:val="es-ES"/>
        </w:rPr>
      </w:pPr>
      <w:r>
        <w:rPr>
          <w:rFonts w:ascii="Book Antiqua" w:hAnsi="Book Antiqua"/>
          <w:color w:val="000000"/>
          <w:lang w:val="es-ES"/>
        </w:rPr>
        <w:t>...</w:t>
      </w:r>
    </w:p>
    <w:p w:rsidR="00FF0141" w:rsidRPr="008C46B3" w:rsidRDefault="002F14FD" w:rsidP="008C46B3">
      <w:pPr>
        <w:numPr>
          <w:ilvl w:val="0"/>
          <w:numId w:val="3"/>
        </w:numPr>
        <w:spacing w:line="480" w:lineRule="auto"/>
        <w:ind w:left="2880" w:hanging="720"/>
        <w:jc w:val="both"/>
        <w:rPr>
          <w:rFonts w:ascii="Book Antiqua" w:hAnsi="Book Antiqua"/>
          <w:lang w:val="es-ES"/>
        </w:rPr>
      </w:pPr>
      <w:r w:rsidRPr="008C46B3">
        <w:rPr>
          <w:rFonts w:ascii="Book Antiqua" w:hAnsi="Book Antiqua"/>
          <w:bCs/>
          <w:color w:val="000000"/>
          <w:lang w:val="es-ES"/>
        </w:rPr>
        <w:t>...</w:t>
      </w:r>
    </w:p>
    <w:p w:rsidR="007833E9" w:rsidRPr="008C46B3" w:rsidRDefault="002F14FD" w:rsidP="008C46B3">
      <w:pPr>
        <w:numPr>
          <w:ilvl w:val="0"/>
          <w:numId w:val="3"/>
        </w:numPr>
        <w:spacing w:line="480" w:lineRule="auto"/>
        <w:ind w:left="2880" w:hanging="720"/>
        <w:jc w:val="both"/>
        <w:rPr>
          <w:rFonts w:ascii="Book Antiqua" w:hAnsi="Book Antiqua"/>
          <w:lang w:val="es-ES"/>
        </w:rPr>
      </w:pPr>
      <w:r w:rsidRPr="008C46B3">
        <w:rPr>
          <w:rFonts w:ascii="Book Antiqua" w:hAnsi="Book Antiqua"/>
          <w:bCs/>
          <w:color w:val="000000"/>
          <w:lang w:val="es-ES"/>
        </w:rPr>
        <w:t>...</w:t>
      </w:r>
    </w:p>
    <w:p w:rsidR="007833E9" w:rsidRPr="008C46B3" w:rsidRDefault="002F14FD" w:rsidP="008C46B3">
      <w:pPr>
        <w:numPr>
          <w:ilvl w:val="0"/>
          <w:numId w:val="3"/>
        </w:numPr>
        <w:spacing w:line="480" w:lineRule="auto"/>
        <w:ind w:left="2880" w:hanging="720"/>
        <w:jc w:val="both"/>
        <w:rPr>
          <w:rFonts w:ascii="Book Antiqua" w:hAnsi="Book Antiqua"/>
          <w:lang w:val="es-ES"/>
        </w:rPr>
      </w:pPr>
      <w:r w:rsidRPr="008C46B3">
        <w:rPr>
          <w:rFonts w:ascii="Book Antiqua" w:hAnsi="Book Antiqua"/>
          <w:bCs/>
          <w:color w:val="000000"/>
          <w:lang w:val="es-ES"/>
        </w:rPr>
        <w:t>...</w:t>
      </w:r>
    </w:p>
    <w:p w:rsidR="00FF0141" w:rsidRPr="006E21BC" w:rsidRDefault="002F14FD" w:rsidP="008C46B3">
      <w:pPr>
        <w:numPr>
          <w:ilvl w:val="0"/>
          <w:numId w:val="3"/>
        </w:numPr>
        <w:spacing w:line="480" w:lineRule="auto"/>
        <w:ind w:left="2880" w:hanging="720"/>
        <w:jc w:val="both"/>
        <w:rPr>
          <w:rFonts w:ascii="Book Antiqua" w:hAnsi="Book Antiqua"/>
          <w:lang w:val="es-ES"/>
        </w:rPr>
      </w:pPr>
      <w:r>
        <w:rPr>
          <w:rFonts w:ascii="Book Antiqua" w:hAnsi="Book Antiqua"/>
          <w:lang w:val="es-ES"/>
        </w:rPr>
        <w:t>...</w:t>
      </w:r>
    </w:p>
    <w:p w:rsidR="007833E9" w:rsidRPr="008C46B3" w:rsidRDefault="002F14FD" w:rsidP="008C46B3">
      <w:pPr>
        <w:numPr>
          <w:ilvl w:val="0"/>
          <w:numId w:val="3"/>
        </w:numPr>
        <w:spacing w:line="480" w:lineRule="auto"/>
        <w:ind w:left="2880" w:hanging="720"/>
        <w:jc w:val="both"/>
        <w:rPr>
          <w:rFonts w:ascii="Book Antiqua" w:hAnsi="Book Antiqua"/>
          <w:lang w:val="es-ES"/>
        </w:rPr>
      </w:pPr>
      <w:r w:rsidRPr="008C46B3">
        <w:rPr>
          <w:rFonts w:ascii="Book Antiqua" w:hAnsi="Book Antiqua"/>
          <w:bCs/>
          <w:color w:val="000000"/>
          <w:lang w:val="es-ES"/>
        </w:rPr>
        <w:t>...</w:t>
      </w:r>
    </w:p>
    <w:p w:rsidR="007833E9" w:rsidRPr="008C46B3" w:rsidRDefault="002F14FD" w:rsidP="008C46B3">
      <w:pPr>
        <w:numPr>
          <w:ilvl w:val="0"/>
          <w:numId w:val="3"/>
        </w:numPr>
        <w:spacing w:line="480" w:lineRule="auto"/>
        <w:ind w:left="2880" w:hanging="720"/>
        <w:jc w:val="both"/>
        <w:rPr>
          <w:rFonts w:ascii="Book Antiqua" w:hAnsi="Book Antiqua"/>
          <w:lang w:val="es-ES"/>
        </w:rPr>
      </w:pPr>
      <w:r w:rsidRPr="008C46B3">
        <w:rPr>
          <w:rFonts w:ascii="Book Antiqua" w:hAnsi="Book Antiqua"/>
          <w:bCs/>
          <w:color w:val="000000"/>
          <w:lang w:val="es-ES"/>
        </w:rPr>
        <w:t>...</w:t>
      </w:r>
    </w:p>
    <w:p w:rsidR="007833E9" w:rsidRPr="008C46B3" w:rsidRDefault="002F14FD" w:rsidP="008C46B3">
      <w:pPr>
        <w:numPr>
          <w:ilvl w:val="0"/>
          <w:numId w:val="3"/>
        </w:numPr>
        <w:spacing w:line="480" w:lineRule="auto"/>
        <w:ind w:left="2880" w:hanging="720"/>
        <w:jc w:val="both"/>
        <w:rPr>
          <w:rFonts w:ascii="Book Antiqua" w:hAnsi="Book Antiqua"/>
          <w:lang w:val="es-ES"/>
        </w:rPr>
      </w:pPr>
      <w:r w:rsidRPr="008C46B3">
        <w:rPr>
          <w:rFonts w:ascii="Book Antiqua" w:hAnsi="Book Antiqua"/>
          <w:bCs/>
          <w:color w:val="000000"/>
          <w:lang w:val="es-ES"/>
        </w:rPr>
        <w:t>...</w:t>
      </w:r>
    </w:p>
    <w:p w:rsidR="00A97CFE" w:rsidRPr="008C46B3" w:rsidRDefault="002F14FD" w:rsidP="008C46B3">
      <w:pPr>
        <w:numPr>
          <w:ilvl w:val="0"/>
          <w:numId w:val="3"/>
        </w:numPr>
        <w:spacing w:line="480" w:lineRule="auto"/>
        <w:ind w:left="2880" w:hanging="720"/>
        <w:jc w:val="both"/>
        <w:rPr>
          <w:rFonts w:ascii="Book Antiqua" w:hAnsi="Book Antiqua"/>
          <w:lang w:val="es-ES"/>
        </w:rPr>
      </w:pPr>
      <w:r w:rsidRPr="008C46B3">
        <w:rPr>
          <w:rFonts w:ascii="Book Antiqua" w:hAnsi="Book Antiqua"/>
          <w:bCs/>
          <w:color w:val="000000"/>
          <w:lang w:val="es-ES"/>
        </w:rPr>
        <w:t>...</w:t>
      </w:r>
    </w:p>
    <w:p w:rsidR="00FF0141" w:rsidRPr="008C46B3" w:rsidRDefault="002F14FD" w:rsidP="008C46B3">
      <w:pPr>
        <w:numPr>
          <w:ilvl w:val="0"/>
          <w:numId w:val="3"/>
        </w:numPr>
        <w:spacing w:line="480" w:lineRule="auto"/>
        <w:ind w:left="2880" w:hanging="720"/>
        <w:jc w:val="both"/>
        <w:rPr>
          <w:rFonts w:ascii="Book Antiqua" w:hAnsi="Book Antiqua"/>
          <w:lang w:val="es-ES"/>
        </w:rPr>
      </w:pPr>
      <w:r w:rsidRPr="008C46B3">
        <w:rPr>
          <w:rFonts w:ascii="Book Antiqua" w:hAnsi="Book Antiqua"/>
          <w:color w:val="000000"/>
          <w:lang w:val="es-ES"/>
        </w:rPr>
        <w:t>...</w:t>
      </w:r>
    </w:p>
    <w:p w:rsidR="00A97CFE" w:rsidRPr="006E21BC" w:rsidRDefault="008C46B3" w:rsidP="008C46B3">
      <w:pPr>
        <w:numPr>
          <w:ilvl w:val="0"/>
          <w:numId w:val="3"/>
        </w:numPr>
        <w:spacing w:line="480" w:lineRule="auto"/>
        <w:ind w:left="2880" w:hanging="720"/>
        <w:jc w:val="both"/>
        <w:rPr>
          <w:rFonts w:ascii="Book Antiqua" w:hAnsi="Book Antiqua"/>
          <w:lang w:val="es-ES"/>
        </w:rPr>
      </w:pPr>
      <w:r>
        <w:rPr>
          <w:rFonts w:ascii="Book Antiqua" w:hAnsi="Book Antiqua"/>
          <w:lang w:val="es-ES"/>
        </w:rPr>
        <w:t>...</w:t>
      </w:r>
    </w:p>
    <w:p w:rsidR="00A97CFE" w:rsidRPr="00D74BB8" w:rsidRDefault="00FF0141" w:rsidP="008C46B3">
      <w:pPr>
        <w:pStyle w:val="sectext"/>
        <w:widowControl/>
        <w:numPr>
          <w:ilvl w:val="0"/>
          <w:numId w:val="3"/>
        </w:numPr>
        <w:spacing w:line="480" w:lineRule="auto"/>
        <w:ind w:left="2880" w:hanging="720"/>
        <w:jc w:val="both"/>
        <w:rPr>
          <w:rFonts w:ascii="Book Antiqua" w:hAnsi="Book Antiqua"/>
          <w:lang w:val="es-ES"/>
        </w:rPr>
      </w:pPr>
      <w:r w:rsidRPr="006E21BC">
        <w:rPr>
          <w:rFonts w:ascii="Book Antiqua" w:hAnsi="Book Antiqua"/>
          <w:color w:val="000000"/>
          <w:lang w:val="es-ES"/>
        </w:rPr>
        <w:t xml:space="preserve">Habilitar, reglamentar y realizar todos los actos necesarios para establecer procedimientos dirigidos a que las organizaciones sin fines de lucro, incorporadas al amparo de la legislación aplicable </w:t>
      </w:r>
      <w:r w:rsidR="00B20821" w:rsidRPr="00D74BB8">
        <w:rPr>
          <w:rFonts w:ascii="Book Antiqua" w:hAnsi="Book Antiqua"/>
          <w:color w:val="000000"/>
          <w:lang w:val="es-ES"/>
        </w:rPr>
        <w:t>en</w:t>
      </w:r>
      <w:r w:rsidR="00B20821">
        <w:rPr>
          <w:rFonts w:ascii="Book Antiqua" w:hAnsi="Book Antiqua"/>
          <w:color w:val="000000"/>
          <w:lang w:val="es-ES"/>
        </w:rPr>
        <w:t xml:space="preserve"> </w:t>
      </w:r>
      <w:r w:rsidRPr="006E21BC">
        <w:rPr>
          <w:rFonts w:ascii="Book Antiqua" w:hAnsi="Book Antiqua"/>
          <w:color w:val="000000"/>
          <w:lang w:val="es-ES"/>
        </w:rPr>
        <w:t xml:space="preserve">Puerto Rico y los estudiantes que se encuentren cursando estudios conducentes a certificación, grado asociado, bachillerato, maestría o grado doctoral en currículos académicos de cualquier rama de las ciencias de la comunicación, de producción de eventos, de mercadeo de eventos o de cualquier programa curricular análogo, en cualquier universidad o colegio universitario que esté debidamente acreditado por el Estado y aún no posean licencia para producción de espectáculos o exclusión de licencia puedan </w:t>
      </w:r>
      <w:r w:rsidR="00A97CFE" w:rsidRPr="006E21BC">
        <w:rPr>
          <w:rFonts w:ascii="Book Antiqua" w:hAnsi="Book Antiqua"/>
          <w:color w:val="000000"/>
          <w:lang w:val="es-ES"/>
        </w:rPr>
        <w:t xml:space="preserve">voluntariamente </w:t>
      </w:r>
      <w:r w:rsidRPr="006E21BC">
        <w:rPr>
          <w:rFonts w:ascii="Book Antiqua" w:hAnsi="Book Antiqua"/>
          <w:color w:val="000000"/>
          <w:lang w:val="es-ES"/>
        </w:rPr>
        <w:t xml:space="preserve">formar parte del Colegio de Productores de Espectáculos Públicos de Puerto Rico como miembros </w:t>
      </w:r>
      <w:r w:rsidRPr="00D74BB8">
        <w:rPr>
          <w:rFonts w:ascii="Book Antiqua" w:hAnsi="Book Antiqua"/>
          <w:color w:val="000000"/>
          <w:lang w:val="es-ES"/>
        </w:rPr>
        <w:t>colegiados</w:t>
      </w:r>
      <w:r w:rsidR="00A97CFE" w:rsidRPr="00D74BB8">
        <w:rPr>
          <w:rFonts w:ascii="Book Antiqua" w:hAnsi="Book Antiqua"/>
          <w:color w:val="000000"/>
          <w:lang w:val="es-ES"/>
        </w:rPr>
        <w:t xml:space="preserve"> si así lo interesan</w:t>
      </w:r>
      <w:r w:rsidRPr="00D74BB8">
        <w:rPr>
          <w:rFonts w:ascii="Book Antiqua" w:hAnsi="Book Antiqua"/>
          <w:color w:val="000000"/>
          <w:lang w:val="es-ES"/>
        </w:rPr>
        <w:t>.</w:t>
      </w:r>
    </w:p>
    <w:p w:rsidR="00A97CFE" w:rsidRPr="00D74BB8" w:rsidRDefault="00A97CFE" w:rsidP="008C46B3">
      <w:pPr>
        <w:pStyle w:val="sectext"/>
        <w:widowControl/>
        <w:numPr>
          <w:ilvl w:val="0"/>
          <w:numId w:val="3"/>
        </w:numPr>
        <w:spacing w:line="480" w:lineRule="auto"/>
        <w:ind w:left="2880" w:hanging="720"/>
        <w:jc w:val="both"/>
        <w:rPr>
          <w:rFonts w:ascii="Book Antiqua" w:hAnsi="Book Antiqua"/>
          <w:lang w:val="es-ES"/>
        </w:rPr>
      </w:pPr>
      <w:r w:rsidRPr="00D74BB8">
        <w:rPr>
          <w:rFonts w:ascii="Book Antiqua" w:hAnsi="Book Antiqua"/>
          <w:color w:val="000000"/>
          <w:lang w:val="es-ES"/>
        </w:rPr>
        <w:t>..</w:t>
      </w:r>
      <w:r w:rsidR="00FF0141" w:rsidRPr="00D74BB8">
        <w:rPr>
          <w:rFonts w:ascii="Book Antiqua" w:hAnsi="Book Antiqua"/>
          <w:color w:val="000000"/>
          <w:lang w:val="es-ES"/>
        </w:rPr>
        <w:t>.</w:t>
      </w:r>
    </w:p>
    <w:p w:rsidR="00FF0141" w:rsidRPr="00D74BB8" w:rsidRDefault="002F14FD" w:rsidP="008C46B3">
      <w:pPr>
        <w:pStyle w:val="sectext"/>
        <w:widowControl/>
        <w:numPr>
          <w:ilvl w:val="0"/>
          <w:numId w:val="3"/>
        </w:numPr>
        <w:spacing w:line="480" w:lineRule="auto"/>
        <w:ind w:left="2880" w:hanging="720"/>
        <w:jc w:val="both"/>
        <w:rPr>
          <w:rFonts w:ascii="Book Antiqua" w:hAnsi="Book Antiqua"/>
          <w:lang w:val="es-ES"/>
        </w:rPr>
      </w:pPr>
      <w:r>
        <w:rPr>
          <w:rFonts w:ascii="Book Antiqua" w:hAnsi="Book Antiqua"/>
          <w:color w:val="000000"/>
          <w:lang w:val="es-ES"/>
        </w:rPr>
        <w:t>...</w:t>
      </w:r>
      <w:r w:rsidR="00A97CFE" w:rsidRPr="00D74BB8">
        <w:rPr>
          <w:rFonts w:ascii="Book Antiqua" w:hAnsi="Book Antiqua"/>
          <w:color w:val="000000"/>
          <w:lang w:val="es-ES"/>
        </w:rPr>
        <w:t>”</w:t>
      </w:r>
      <w:r w:rsidR="008C46B3">
        <w:rPr>
          <w:rFonts w:ascii="Book Antiqua" w:hAnsi="Book Antiqua"/>
          <w:color w:val="000000"/>
          <w:lang w:val="es-ES"/>
        </w:rPr>
        <w:t>.</w:t>
      </w:r>
    </w:p>
    <w:p w:rsidR="00FF0141" w:rsidRPr="006E21BC" w:rsidRDefault="00687C16" w:rsidP="00FF0141">
      <w:pPr>
        <w:spacing w:line="480" w:lineRule="auto"/>
        <w:ind w:firstLine="360"/>
        <w:jc w:val="both"/>
        <w:rPr>
          <w:rFonts w:ascii="Book Antiqua" w:hAnsi="Book Antiqua"/>
          <w:color w:val="000000"/>
          <w:lang w:val="es-ES"/>
        </w:rPr>
      </w:pPr>
      <w:r>
        <w:rPr>
          <w:rFonts w:ascii="Book Antiqua" w:hAnsi="Book Antiqua"/>
          <w:color w:val="000000"/>
          <w:lang w:val="es-ES"/>
        </w:rPr>
        <w:tab/>
        <w:t>Sección 4.-</w:t>
      </w:r>
      <w:r w:rsidR="006C7EF9" w:rsidRPr="006E21BC">
        <w:rPr>
          <w:rFonts w:ascii="Book Antiqua" w:hAnsi="Book Antiqua"/>
          <w:color w:val="000000"/>
          <w:lang w:val="es-ES"/>
        </w:rPr>
        <w:t xml:space="preserve">Se enmienda el Artículo 6 de la Ley 113-2005, </w:t>
      </w:r>
      <w:r w:rsidR="00C300FC" w:rsidRPr="00D74BB8">
        <w:rPr>
          <w:rFonts w:ascii="Book Antiqua" w:hAnsi="Book Antiqua"/>
          <w:color w:val="000000"/>
          <w:lang w:val="es-ES_tradnl"/>
        </w:rPr>
        <w:t xml:space="preserve">conocida como “Ley del Colegio de Productores de Espectáculos Públicos de Puerto Rico”, </w:t>
      </w:r>
      <w:r w:rsidR="006C7EF9" w:rsidRPr="006E21BC">
        <w:rPr>
          <w:rFonts w:ascii="Book Antiqua" w:hAnsi="Book Antiqua"/>
          <w:color w:val="000000"/>
          <w:lang w:val="es-ES"/>
        </w:rPr>
        <w:t>según enmendada, para que lea como sigue:</w:t>
      </w:r>
    </w:p>
    <w:p w:rsidR="006C7EF9" w:rsidRPr="006E21BC" w:rsidRDefault="006C7EF9" w:rsidP="00FF0141">
      <w:pPr>
        <w:spacing w:line="480" w:lineRule="auto"/>
        <w:ind w:firstLine="360"/>
        <w:jc w:val="both"/>
        <w:rPr>
          <w:rFonts w:ascii="Book Antiqua" w:hAnsi="Book Antiqua"/>
          <w:color w:val="000000"/>
          <w:lang w:val="es-ES"/>
        </w:rPr>
      </w:pPr>
      <w:r w:rsidRPr="006E21BC">
        <w:rPr>
          <w:rFonts w:ascii="Book Antiqua" w:hAnsi="Book Antiqua"/>
          <w:color w:val="000000"/>
          <w:lang w:val="es-ES"/>
        </w:rPr>
        <w:tab/>
        <w:t>“Artículo 6.-Disposiciones especiales</w:t>
      </w:r>
    </w:p>
    <w:p w:rsidR="006C7EF9" w:rsidRPr="006E21BC" w:rsidRDefault="006C7EF9" w:rsidP="002F14FD">
      <w:pPr>
        <w:pStyle w:val="sectext"/>
        <w:widowControl/>
        <w:numPr>
          <w:ilvl w:val="0"/>
          <w:numId w:val="4"/>
        </w:numPr>
        <w:spacing w:line="480" w:lineRule="auto"/>
        <w:ind w:left="1440" w:hanging="720"/>
        <w:jc w:val="both"/>
        <w:rPr>
          <w:rFonts w:ascii="Book Antiqua" w:hAnsi="Book Antiqua"/>
          <w:lang w:val="es-ES"/>
        </w:rPr>
      </w:pPr>
      <w:r w:rsidRPr="006E21BC">
        <w:rPr>
          <w:rFonts w:ascii="Book Antiqua" w:hAnsi="Book Antiqua"/>
          <w:color w:val="000000"/>
          <w:lang w:val="es-ES"/>
        </w:rPr>
        <w:t>Una vez solicitada formalmente la admisión al Colegio según el reglamento que finalmente se apruebe, dicho Colegio deberá, si el aspirante cumple con los requisitos establecidos por OSPEP, emitir un certificado de colegiación dentro de un término no mayor a treinta (30) días naturales contados a partir de que se haga la solicitud.</w:t>
      </w:r>
    </w:p>
    <w:p w:rsidR="00C12EA6" w:rsidRPr="006E21BC" w:rsidRDefault="006C7EF9" w:rsidP="002F14FD">
      <w:pPr>
        <w:pStyle w:val="sectext"/>
        <w:widowControl/>
        <w:numPr>
          <w:ilvl w:val="0"/>
          <w:numId w:val="4"/>
        </w:numPr>
        <w:spacing w:line="480" w:lineRule="auto"/>
        <w:ind w:left="1440" w:hanging="720"/>
        <w:jc w:val="both"/>
        <w:rPr>
          <w:rFonts w:ascii="Book Antiqua" w:hAnsi="Book Antiqua"/>
          <w:lang w:val="es-ES"/>
        </w:rPr>
      </w:pPr>
      <w:r w:rsidRPr="006E21BC">
        <w:rPr>
          <w:rFonts w:ascii="Book Antiqua" w:hAnsi="Book Antiqua"/>
          <w:color w:val="000000"/>
          <w:lang w:val="es-ES"/>
        </w:rPr>
        <w:t xml:space="preserve">La Oficina de Servicios al Promotor </w:t>
      </w:r>
      <w:r w:rsidRPr="00D74BB8">
        <w:rPr>
          <w:rFonts w:ascii="Book Antiqua" w:hAnsi="Book Antiqua"/>
          <w:color w:val="000000"/>
          <w:lang w:val="es-ES"/>
        </w:rPr>
        <w:t>de</w:t>
      </w:r>
      <w:r w:rsidRPr="006E21BC">
        <w:rPr>
          <w:rFonts w:ascii="Book Antiqua" w:hAnsi="Book Antiqua"/>
          <w:color w:val="000000"/>
          <w:lang w:val="es-ES"/>
        </w:rPr>
        <w:t xml:space="preserve"> Espectáculos Públicos (OSPEP) del Departamento de Hacienda, continuará siendo el organismo, mediante el cual los promotores y productores de espectáculos en Puerto Rico refrenden sus inventarios de boletos y rindan cuenta de sus operaciones al Gobierno de Puerto Rico. Asimismo será el organismo ante el cual las personas o entidades aspirantes a adquirir una licencia, así como los productores no establecidos en Puerto Rico, hagan constar su participación en el negocio de los espectáculos públicos. OSPEP continuará siendo la entidad bajo la autoridad del Departamento de Hacienda que expedirá la licencia a los aspirantes.</w:t>
      </w:r>
    </w:p>
    <w:p w:rsidR="006C7EF9" w:rsidRPr="006E21BC" w:rsidRDefault="006C7EF9" w:rsidP="002F14FD">
      <w:pPr>
        <w:pStyle w:val="sectext"/>
        <w:widowControl/>
        <w:numPr>
          <w:ilvl w:val="0"/>
          <w:numId w:val="4"/>
        </w:numPr>
        <w:spacing w:line="480" w:lineRule="auto"/>
        <w:ind w:left="1440" w:hanging="720"/>
        <w:jc w:val="both"/>
        <w:rPr>
          <w:rFonts w:ascii="Book Antiqua" w:hAnsi="Book Antiqua"/>
          <w:lang w:val="es-ES"/>
        </w:rPr>
      </w:pPr>
      <w:r w:rsidRPr="006E21BC">
        <w:rPr>
          <w:rFonts w:ascii="Book Antiqua" w:hAnsi="Book Antiqua"/>
          <w:color w:val="000000"/>
          <w:lang w:val="es-ES"/>
        </w:rPr>
        <w:t xml:space="preserve">Los productores no establecidos en Puerto Rico continuarán inscribiéndose ante OSPEP; estos productores producirán espectáculos públicos en la Isla a través de asociación con un </w:t>
      </w:r>
      <w:r w:rsidR="00C12EA6" w:rsidRPr="00D74BB8">
        <w:rPr>
          <w:rFonts w:ascii="Book Antiqua" w:hAnsi="Book Antiqua"/>
          <w:color w:val="000000"/>
          <w:lang w:val="es-ES"/>
        </w:rPr>
        <w:t>productor licenciado u obteniendo</w:t>
      </w:r>
      <w:r w:rsidR="00C12EA6" w:rsidRPr="006E21BC">
        <w:rPr>
          <w:rFonts w:ascii="Book Antiqua" w:hAnsi="Book Antiqua"/>
          <w:color w:val="000000"/>
          <w:lang w:val="es-ES"/>
        </w:rPr>
        <w:t xml:space="preserve"> </w:t>
      </w:r>
      <w:r w:rsidRPr="006E21BC">
        <w:rPr>
          <w:rFonts w:ascii="Book Antiqua" w:hAnsi="Book Antiqua"/>
          <w:color w:val="000000"/>
          <w:lang w:val="es-ES"/>
        </w:rPr>
        <w:t>la licencia emitida por OSPEP. A tales efectos, aquel productor no establecido en Puerto Rico concertará un contrato o convenio con un productor</w:t>
      </w:r>
      <w:r w:rsidR="00C12EA6" w:rsidRPr="006E21BC">
        <w:rPr>
          <w:rFonts w:ascii="Book Antiqua" w:hAnsi="Book Antiqua"/>
          <w:color w:val="000000"/>
          <w:lang w:val="es-ES"/>
        </w:rPr>
        <w:t xml:space="preserve"> </w:t>
      </w:r>
      <w:r w:rsidR="00C12EA6" w:rsidRPr="00D74BB8">
        <w:rPr>
          <w:rFonts w:ascii="Book Antiqua" w:hAnsi="Book Antiqua"/>
          <w:color w:val="000000"/>
          <w:lang w:val="es-ES"/>
        </w:rPr>
        <w:t>licenciado</w:t>
      </w:r>
      <w:r w:rsidRPr="006E21BC">
        <w:rPr>
          <w:rFonts w:ascii="Book Antiqua" w:hAnsi="Book Antiqua"/>
          <w:i/>
          <w:color w:val="000000"/>
          <w:lang w:val="es-ES"/>
        </w:rPr>
        <w:t xml:space="preserve"> </w:t>
      </w:r>
      <w:r w:rsidRPr="006E21BC">
        <w:rPr>
          <w:rFonts w:ascii="Book Antiqua" w:hAnsi="Book Antiqua"/>
          <w:color w:val="000000"/>
          <w:lang w:val="es-ES"/>
        </w:rPr>
        <w:t xml:space="preserve">de su libre selección, a los fines de producir junto a éste el espectáculo público de que se trate. En el caso de productores establecidos dentro de la jurisdicción de los Estados Unidos, </w:t>
      </w:r>
      <w:r w:rsidRPr="008C46B3">
        <w:rPr>
          <w:rFonts w:ascii="Book Antiqua" w:hAnsi="Book Antiqua"/>
          <w:color w:val="000000"/>
          <w:lang w:val="es-ES"/>
        </w:rPr>
        <w:t xml:space="preserve">no </w:t>
      </w:r>
      <w:r w:rsidR="00C12EA6" w:rsidRPr="008C46B3">
        <w:rPr>
          <w:rFonts w:ascii="Book Antiqua" w:hAnsi="Book Antiqua"/>
          <w:color w:val="000000"/>
          <w:lang w:val="es-ES"/>
        </w:rPr>
        <w:t xml:space="preserve"> se</w:t>
      </w:r>
      <w:r w:rsidR="00C12EA6" w:rsidRPr="006E21BC">
        <w:rPr>
          <w:rFonts w:ascii="Book Antiqua" w:hAnsi="Book Antiqua"/>
          <w:i/>
          <w:color w:val="000000"/>
          <w:lang w:val="es-ES"/>
        </w:rPr>
        <w:t xml:space="preserve"> </w:t>
      </w:r>
      <w:r w:rsidRPr="006E21BC">
        <w:rPr>
          <w:rFonts w:ascii="Book Antiqua" w:hAnsi="Book Antiqua"/>
          <w:color w:val="000000"/>
          <w:lang w:val="es-ES"/>
        </w:rPr>
        <w:t xml:space="preserve">impondrá términos o condiciones para la realización de tales contratos o convenios que no sean las acordadas entre las partes ni tendrá autoridad para vetar su realización. En caso de que un productor no establecido en Puerto Rico, proveniente de otra jurisdicción estatal o territorial dentro de </w:t>
      </w:r>
      <w:r w:rsidR="008C46B3">
        <w:rPr>
          <w:rFonts w:ascii="Book Antiqua" w:hAnsi="Book Antiqua"/>
          <w:color w:val="000000"/>
          <w:lang w:val="es-ES"/>
        </w:rPr>
        <w:t xml:space="preserve">los </w:t>
      </w:r>
      <w:r w:rsidRPr="006E21BC">
        <w:rPr>
          <w:rFonts w:ascii="Book Antiqua" w:hAnsi="Book Antiqua"/>
          <w:color w:val="000000"/>
          <w:lang w:val="es-ES"/>
        </w:rPr>
        <w:t>Estados Unidos de América que no desee asociarse a un productor local, éste deberá obtener</w:t>
      </w:r>
      <w:r w:rsidR="00C12EA6" w:rsidRPr="006E21BC">
        <w:rPr>
          <w:rFonts w:ascii="Book Antiqua" w:hAnsi="Book Antiqua"/>
          <w:color w:val="000000"/>
          <w:lang w:val="es-ES"/>
        </w:rPr>
        <w:t xml:space="preserve"> </w:t>
      </w:r>
      <w:r w:rsidRPr="006E21BC">
        <w:rPr>
          <w:rFonts w:ascii="Book Antiqua" w:hAnsi="Book Antiqua"/>
          <w:color w:val="000000"/>
          <w:lang w:val="es-ES"/>
        </w:rPr>
        <w:t>una licencia de OSPEP.</w:t>
      </w:r>
    </w:p>
    <w:p w:rsidR="00C12EA6" w:rsidRPr="006E21BC" w:rsidRDefault="006C7EF9" w:rsidP="008C46B3">
      <w:pPr>
        <w:spacing w:line="480" w:lineRule="auto"/>
        <w:ind w:left="1440" w:firstLine="720"/>
        <w:jc w:val="both"/>
        <w:rPr>
          <w:rFonts w:ascii="Book Antiqua" w:hAnsi="Book Antiqua"/>
          <w:lang w:val="es-ES"/>
        </w:rPr>
      </w:pPr>
      <w:r w:rsidRPr="006E21BC">
        <w:rPr>
          <w:rFonts w:ascii="Book Antiqua" w:hAnsi="Book Antiqua"/>
          <w:lang w:val="es-ES"/>
        </w:rPr>
        <w:t>Asimismo, será obligación de todo administrador de facilidad pública o privada en que se celebren espectáculos públicos, certificar, previo a la celebración del evento, y previo a la adjudicación o contratación para el uso de dicha facilidad, que los productores han cumplido fehacientemente con los</w:t>
      </w:r>
      <w:r w:rsidR="00C12EA6" w:rsidRPr="006E21BC">
        <w:rPr>
          <w:rFonts w:ascii="Book Antiqua" w:hAnsi="Book Antiqua"/>
          <w:lang w:val="es-ES"/>
        </w:rPr>
        <w:t xml:space="preserve"> requerimientos de esta </w:t>
      </w:r>
      <w:r w:rsidR="00C12EA6" w:rsidRPr="00D74BB8">
        <w:rPr>
          <w:rFonts w:ascii="Book Antiqua" w:hAnsi="Book Antiqua"/>
          <w:lang w:val="es-ES"/>
        </w:rPr>
        <w:t>Ley</w:t>
      </w:r>
      <w:r w:rsidR="00C12EA6" w:rsidRPr="006E21BC">
        <w:rPr>
          <w:rFonts w:ascii="Book Antiqua" w:hAnsi="Book Antiqua"/>
          <w:lang w:val="es-ES"/>
        </w:rPr>
        <w:t>.</w:t>
      </w:r>
    </w:p>
    <w:p w:rsidR="006C7EF9" w:rsidRPr="006E21BC" w:rsidRDefault="006C7EF9" w:rsidP="008C46B3">
      <w:pPr>
        <w:spacing w:line="480" w:lineRule="auto"/>
        <w:ind w:left="1440" w:firstLine="720"/>
        <w:jc w:val="both"/>
        <w:rPr>
          <w:rFonts w:ascii="Book Antiqua" w:hAnsi="Book Antiqua"/>
          <w:szCs w:val="24"/>
          <w:lang w:val="es-ES"/>
        </w:rPr>
      </w:pPr>
      <w:r w:rsidRPr="006E21BC">
        <w:rPr>
          <w:rFonts w:ascii="Book Antiqua" w:hAnsi="Book Antiqua"/>
          <w:lang w:val="es-ES"/>
        </w:rPr>
        <w:t xml:space="preserve">Cualquier agencia, departamento, oficina y dependencia pública del </w:t>
      </w:r>
      <w:r w:rsidR="00C12EA6" w:rsidRPr="00D74BB8">
        <w:rPr>
          <w:rFonts w:ascii="Book Antiqua" w:hAnsi="Book Antiqua"/>
          <w:szCs w:val="24"/>
          <w:lang w:val="es-ES"/>
        </w:rPr>
        <w:t>Gobierno</w:t>
      </w:r>
      <w:r w:rsidRPr="006E21BC">
        <w:rPr>
          <w:rFonts w:ascii="Book Antiqua" w:hAnsi="Book Antiqua"/>
          <w:szCs w:val="24"/>
          <w:lang w:val="es-ES"/>
        </w:rPr>
        <w:t xml:space="preserve"> de Puerto Rico que interese contratar a título oneroso los servicios de un productor de espectáculos públicos estará obligada a contratar so</w:t>
      </w:r>
      <w:r w:rsidR="00C12EA6" w:rsidRPr="006E21BC">
        <w:rPr>
          <w:rFonts w:ascii="Book Antiqua" w:hAnsi="Book Antiqua"/>
          <w:szCs w:val="24"/>
          <w:lang w:val="es-ES"/>
        </w:rPr>
        <w:t xml:space="preserve">lamente aquellos productores </w:t>
      </w:r>
      <w:r w:rsidR="00C12EA6" w:rsidRPr="00D74BB8">
        <w:rPr>
          <w:rFonts w:ascii="Book Antiqua" w:hAnsi="Book Antiqua"/>
          <w:szCs w:val="24"/>
          <w:lang w:val="es-ES"/>
        </w:rPr>
        <w:t xml:space="preserve">licenciados </w:t>
      </w:r>
      <w:r w:rsidRPr="006E21BC">
        <w:rPr>
          <w:rFonts w:ascii="Book Antiqua" w:hAnsi="Book Antiqua"/>
          <w:szCs w:val="24"/>
          <w:lang w:val="es-ES"/>
        </w:rPr>
        <w:t xml:space="preserve">que cumplan además con la reglamentación, normativas y requisitos particulares dispuestos para los procesos de contratación en agencias, departamentos, oficinas y dependencias públicas del </w:t>
      </w:r>
      <w:r w:rsidR="00C12EA6" w:rsidRPr="00D74BB8">
        <w:rPr>
          <w:rFonts w:ascii="Book Antiqua" w:hAnsi="Book Antiqua"/>
          <w:szCs w:val="24"/>
          <w:lang w:val="es-ES"/>
        </w:rPr>
        <w:t>Gobierno</w:t>
      </w:r>
      <w:r w:rsidRPr="006E21BC">
        <w:rPr>
          <w:rFonts w:ascii="Book Antiqua" w:hAnsi="Book Antiqua"/>
          <w:szCs w:val="24"/>
          <w:lang w:val="es-ES"/>
        </w:rPr>
        <w:t xml:space="preserve"> de Puerto Rico.</w:t>
      </w:r>
      <w:r w:rsidR="00C12EA6" w:rsidRPr="006E21BC">
        <w:rPr>
          <w:rFonts w:ascii="Book Antiqua" w:hAnsi="Book Antiqua"/>
          <w:szCs w:val="24"/>
          <w:lang w:val="es-ES"/>
        </w:rPr>
        <w:t>”</w:t>
      </w:r>
    </w:p>
    <w:p w:rsidR="00823B87" w:rsidRPr="006E21BC" w:rsidRDefault="00687C16" w:rsidP="00823B87">
      <w:pPr>
        <w:pStyle w:val="CodeSegment"/>
        <w:widowControl/>
        <w:spacing w:line="480" w:lineRule="auto"/>
        <w:ind w:firstLine="360"/>
        <w:rPr>
          <w:rFonts w:ascii="Book Antiqua" w:hAnsi="Book Antiqua"/>
          <w:vanish w:val="0"/>
          <w:sz w:val="24"/>
          <w:szCs w:val="24"/>
          <w:lang w:val="es-ES"/>
        </w:rPr>
      </w:pPr>
      <w:r>
        <w:rPr>
          <w:rFonts w:ascii="Book Antiqua" w:hAnsi="Book Antiqua"/>
          <w:vanish w:val="0"/>
          <w:sz w:val="24"/>
          <w:szCs w:val="24"/>
          <w:lang w:val="es-ES"/>
        </w:rPr>
        <w:tab/>
      </w:r>
      <w:r w:rsidR="000536CB" w:rsidRPr="006E21BC">
        <w:rPr>
          <w:rFonts w:ascii="Book Antiqua" w:hAnsi="Book Antiqua"/>
          <w:vanish w:val="0"/>
          <w:sz w:val="24"/>
          <w:szCs w:val="24"/>
          <w:lang w:val="es-ES"/>
        </w:rPr>
        <w:t>Sección</w:t>
      </w:r>
      <w:r w:rsidR="00823B87" w:rsidRPr="006E21BC">
        <w:rPr>
          <w:rFonts w:ascii="Book Antiqua" w:hAnsi="Book Antiqua"/>
          <w:vanish w:val="0"/>
          <w:sz w:val="24"/>
          <w:szCs w:val="24"/>
          <w:lang w:val="es-ES"/>
        </w:rPr>
        <w:t xml:space="preserve"> </w:t>
      </w:r>
      <w:r w:rsidR="000536CB" w:rsidRPr="006E21BC">
        <w:rPr>
          <w:rFonts w:ascii="Book Antiqua" w:hAnsi="Book Antiqua"/>
          <w:vanish w:val="0"/>
          <w:sz w:val="24"/>
          <w:szCs w:val="24"/>
          <w:lang w:val="es-ES"/>
        </w:rPr>
        <w:t>5.-</w:t>
      </w:r>
      <w:r w:rsidR="00823B87" w:rsidRPr="006E21BC">
        <w:rPr>
          <w:rFonts w:ascii="Book Antiqua" w:hAnsi="Book Antiqua"/>
          <w:vanish w:val="0"/>
          <w:sz w:val="24"/>
          <w:szCs w:val="24"/>
          <w:lang w:val="es-ES"/>
        </w:rPr>
        <w:t>Se deroga el Art</w:t>
      </w:r>
      <w:r w:rsidR="002B5C18" w:rsidRPr="006E21BC">
        <w:rPr>
          <w:rFonts w:ascii="Book Antiqua" w:hAnsi="Book Antiqua"/>
          <w:vanish w:val="0"/>
          <w:sz w:val="24"/>
          <w:szCs w:val="24"/>
          <w:lang w:val="es-ES"/>
        </w:rPr>
        <w:t>ículo 7 de la Ley 113-2005</w:t>
      </w:r>
      <w:r w:rsidR="00823B87" w:rsidRPr="006E21BC">
        <w:rPr>
          <w:rFonts w:ascii="Book Antiqua" w:hAnsi="Book Antiqua"/>
          <w:vanish w:val="0"/>
          <w:sz w:val="24"/>
          <w:szCs w:val="24"/>
          <w:lang w:val="es-ES"/>
        </w:rPr>
        <w:t xml:space="preserve">, </w:t>
      </w:r>
      <w:r w:rsidR="00C300FC" w:rsidRPr="00DE3F91">
        <w:rPr>
          <w:rFonts w:ascii="Book Antiqua" w:hAnsi="Book Antiqua"/>
          <w:vanish w:val="0"/>
          <w:sz w:val="24"/>
          <w:szCs w:val="24"/>
          <w:lang w:val="es-ES_tradnl"/>
        </w:rPr>
        <w:t xml:space="preserve">conocida como “Ley del Colegio de Productores de Espectáculos Públicos de Puerto Rico”, </w:t>
      </w:r>
      <w:r w:rsidR="00823B87" w:rsidRPr="006E21BC">
        <w:rPr>
          <w:rFonts w:ascii="Book Antiqua" w:hAnsi="Book Antiqua"/>
          <w:vanish w:val="0"/>
          <w:sz w:val="24"/>
          <w:szCs w:val="24"/>
          <w:lang w:val="es-ES"/>
        </w:rPr>
        <w:t>según enmendada, y se añade un nuevo Artículo 7, para que lea como sigue:</w:t>
      </w:r>
    </w:p>
    <w:p w:rsidR="002B5C18" w:rsidRPr="00DE3F91" w:rsidRDefault="00823B87" w:rsidP="002B5C18">
      <w:pPr>
        <w:pStyle w:val="CodeSegment"/>
        <w:widowControl/>
        <w:spacing w:line="480" w:lineRule="auto"/>
        <w:ind w:left="720"/>
        <w:rPr>
          <w:rFonts w:ascii="Book Antiqua" w:hAnsi="Book Antiqua"/>
          <w:vanish w:val="0"/>
          <w:sz w:val="24"/>
          <w:szCs w:val="24"/>
          <w:lang w:val="es-ES"/>
        </w:rPr>
      </w:pPr>
      <w:r w:rsidRPr="00DE3F91">
        <w:rPr>
          <w:rFonts w:ascii="Book Antiqua" w:hAnsi="Book Antiqua"/>
          <w:vanish w:val="0"/>
          <w:sz w:val="24"/>
          <w:szCs w:val="24"/>
          <w:lang w:val="es-ES"/>
        </w:rPr>
        <w:t>“Artículo 7.-</w:t>
      </w:r>
      <w:r w:rsidR="002B5C18" w:rsidRPr="00DE3F91">
        <w:rPr>
          <w:rFonts w:ascii="Book Antiqua" w:hAnsi="Book Antiqua"/>
          <w:vanish w:val="0"/>
          <w:sz w:val="24"/>
          <w:szCs w:val="24"/>
          <w:lang w:val="es-ES"/>
        </w:rPr>
        <w:t>Cuota</w:t>
      </w:r>
    </w:p>
    <w:p w:rsidR="002B5C18" w:rsidRPr="00DE3F91" w:rsidRDefault="002B5C18" w:rsidP="008C46B3">
      <w:pPr>
        <w:spacing w:line="480" w:lineRule="auto"/>
        <w:ind w:left="720" w:firstLine="720"/>
        <w:jc w:val="both"/>
        <w:rPr>
          <w:rFonts w:ascii="Book Antiqua" w:hAnsi="Book Antiqua"/>
          <w:color w:val="000000"/>
          <w:szCs w:val="24"/>
          <w:lang w:val="es-ES_tradnl" w:eastAsia="es-PR"/>
        </w:rPr>
      </w:pPr>
      <w:r w:rsidRPr="00DE3F91">
        <w:rPr>
          <w:rFonts w:ascii="Book Antiqua" w:hAnsi="Book Antiqua"/>
          <w:lang w:val="es-ES"/>
        </w:rPr>
        <w:t>Los miembros del Colegio pagarán una cuota anual que será fijada por reglamento. Dicha cuota podrá variarse de tiempo en tiempo, si así lo dispusiere una mayoría de los colegiados asistentes a una Asamblea General citada a tales fines.</w:t>
      </w:r>
    </w:p>
    <w:p w:rsidR="002B5C18" w:rsidRPr="00DE3F91" w:rsidRDefault="002B5C18" w:rsidP="008C46B3">
      <w:pPr>
        <w:spacing w:line="480" w:lineRule="auto"/>
        <w:ind w:left="720" w:firstLine="720"/>
        <w:jc w:val="both"/>
        <w:rPr>
          <w:rFonts w:ascii="Book Antiqua" w:hAnsi="Book Antiqua"/>
          <w:color w:val="000000"/>
          <w:szCs w:val="24"/>
          <w:lang w:val="es-ES_tradnl" w:eastAsia="es-PR"/>
        </w:rPr>
      </w:pPr>
      <w:r w:rsidRPr="00DE3F91">
        <w:rPr>
          <w:rFonts w:ascii="Book Antiqua" w:hAnsi="Book Antiqua"/>
          <w:szCs w:val="24"/>
          <w:lang w:val="es-PR"/>
        </w:rPr>
        <w:t xml:space="preserve">Cualquier miembro que no pague su cuota y que en los demás respectos esté clasificado como asociado quedará suspendido como tal, </w:t>
      </w:r>
      <w:r w:rsidRPr="00DE3F91">
        <w:rPr>
          <w:rFonts w:ascii="Book Antiqua" w:hAnsi="Book Antiqua"/>
          <w:color w:val="000000"/>
          <w:szCs w:val="24"/>
          <w:lang w:val="es-ES_tradnl" w:eastAsia="es-PR"/>
        </w:rPr>
        <w:t xml:space="preserve">luego de haber sido notificado y concedido oportunidad razonable para ponerse al día </w:t>
      </w:r>
      <w:r w:rsidR="00B41262" w:rsidRPr="00DE3F91">
        <w:rPr>
          <w:rFonts w:ascii="Book Antiqua" w:hAnsi="Book Antiqua"/>
          <w:color w:val="000000"/>
          <w:szCs w:val="24"/>
          <w:lang w:val="es-ES_tradnl" w:eastAsia="es-PR"/>
        </w:rPr>
        <w:t xml:space="preserve">en </w:t>
      </w:r>
      <w:r w:rsidRPr="00DE3F91">
        <w:rPr>
          <w:rFonts w:ascii="Book Antiqua" w:hAnsi="Book Antiqua"/>
          <w:color w:val="000000"/>
          <w:szCs w:val="24"/>
          <w:lang w:val="es-ES_tradnl" w:eastAsia="es-PR"/>
        </w:rPr>
        <w:t>el pago de su cuota. El colegiado podrá rehabilitarse mediante el pago de lo que adeude por tal concepto. El procedimiento para la suspensión de la membresía del Colegio será establecido por Reglamento.”</w:t>
      </w:r>
    </w:p>
    <w:p w:rsidR="002B5C18" w:rsidRPr="006E21BC" w:rsidRDefault="00687C16" w:rsidP="002B5C18">
      <w:pPr>
        <w:spacing w:line="480" w:lineRule="auto"/>
        <w:ind w:firstLine="360"/>
        <w:jc w:val="both"/>
        <w:rPr>
          <w:rFonts w:ascii="Book Antiqua" w:hAnsi="Book Antiqua"/>
          <w:szCs w:val="24"/>
          <w:lang w:val="es-ES_tradnl"/>
        </w:rPr>
      </w:pPr>
      <w:r>
        <w:rPr>
          <w:rFonts w:ascii="Book Antiqua" w:hAnsi="Book Antiqua"/>
          <w:szCs w:val="24"/>
          <w:lang w:val="es-ES_tradnl"/>
        </w:rPr>
        <w:tab/>
        <w:t>Sección 6.-</w:t>
      </w:r>
      <w:r w:rsidR="002B5C18" w:rsidRPr="006E21BC">
        <w:rPr>
          <w:rFonts w:ascii="Book Antiqua" w:hAnsi="Book Antiqua"/>
          <w:szCs w:val="24"/>
          <w:lang w:val="es-ES_tradnl"/>
        </w:rPr>
        <w:t xml:space="preserve">Se enmienda el Artículo 9 de la Ley 113-2005, </w:t>
      </w:r>
      <w:r w:rsidR="00C300FC" w:rsidRPr="00DE3F91">
        <w:rPr>
          <w:rFonts w:ascii="Book Antiqua" w:hAnsi="Book Antiqua"/>
          <w:szCs w:val="24"/>
          <w:lang w:val="es-ES_tradnl"/>
        </w:rPr>
        <w:t xml:space="preserve">conocida como “Ley del Colegio de Productores de Espectáculos Públicos de Puerto Rico”, </w:t>
      </w:r>
      <w:r w:rsidR="002B5C18" w:rsidRPr="006E21BC">
        <w:rPr>
          <w:rFonts w:ascii="Book Antiqua" w:hAnsi="Book Antiqua"/>
          <w:szCs w:val="24"/>
          <w:lang w:val="es-ES_tradnl"/>
        </w:rPr>
        <w:t>según enmendada, para que lea como sigue:</w:t>
      </w:r>
    </w:p>
    <w:p w:rsidR="002B5C18" w:rsidRPr="006E21BC" w:rsidRDefault="002F14FD" w:rsidP="00A94B57">
      <w:pPr>
        <w:spacing w:line="480" w:lineRule="auto"/>
        <w:ind w:firstLine="360"/>
        <w:jc w:val="both"/>
        <w:rPr>
          <w:rFonts w:ascii="Book Antiqua" w:hAnsi="Book Antiqua"/>
          <w:szCs w:val="24"/>
          <w:lang w:val="es-ES_tradnl"/>
        </w:rPr>
      </w:pPr>
      <w:r>
        <w:rPr>
          <w:rFonts w:ascii="Book Antiqua" w:hAnsi="Book Antiqua"/>
          <w:szCs w:val="24"/>
          <w:lang w:val="es-ES_tradnl"/>
        </w:rPr>
        <w:tab/>
        <w:t>“Artículo 9.-</w:t>
      </w:r>
      <w:r w:rsidR="00A94B57" w:rsidRPr="006E21BC">
        <w:rPr>
          <w:rFonts w:ascii="Book Antiqua" w:hAnsi="Book Antiqua"/>
          <w:szCs w:val="24"/>
          <w:lang w:val="es-ES_tradnl"/>
        </w:rPr>
        <w:t>Objeciones al uso de aportaciones</w:t>
      </w:r>
    </w:p>
    <w:p w:rsidR="00A94B57" w:rsidRPr="006E21BC" w:rsidRDefault="00A94B57" w:rsidP="008C46B3">
      <w:pPr>
        <w:spacing w:line="480" w:lineRule="auto"/>
        <w:ind w:left="720" w:firstLine="720"/>
        <w:jc w:val="both"/>
        <w:rPr>
          <w:rFonts w:ascii="Book Antiqua" w:hAnsi="Book Antiqua"/>
          <w:lang w:val="es-ES"/>
        </w:rPr>
      </w:pPr>
      <w:r w:rsidRPr="006E21BC">
        <w:rPr>
          <w:rFonts w:ascii="Book Antiqua" w:hAnsi="Book Antiqua"/>
          <w:lang w:val="es-ES"/>
        </w:rPr>
        <w:t xml:space="preserve">Los productores de </w:t>
      </w:r>
      <w:r w:rsidRPr="008C46B3">
        <w:rPr>
          <w:rFonts w:ascii="Book Antiqua" w:hAnsi="Book Antiqua"/>
          <w:lang w:val="es-ES"/>
        </w:rPr>
        <w:t>espectáculos colegiados</w:t>
      </w:r>
      <w:r w:rsidRPr="006E21BC">
        <w:rPr>
          <w:rFonts w:ascii="Book Antiqua" w:hAnsi="Book Antiqua"/>
          <w:i/>
          <w:lang w:val="es-ES"/>
        </w:rPr>
        <w:t xml:space="preserve"> </w:t>
      </w:r>
      <w:r w:rsidRPr="006E21BC">
        <w:rPr>
          <w:rFonts w:ascii="Book Antiqua" w:hAnsi="Book Antiqua"/>
          <w:lang w:val="es-ES"/>
        </w:rPr>
        <w:t>tendrán derecho de objetar el uso de aportaciones por el Colegio para efectuar actividades ideológicas. A tales fines, el Colegio estructurará en su reglamento, un procedimiento a seguir que sea simple para que el objetor pueda proceder de esa forma, conforme a los parámetros constitucionales aplicables.”</w:t>
      </w:r>
    </w:p>
    <w:p w:rsidR="00A94B57" w:rsidRDefault="00687C16" w:rsidP="002B5C18">
      <w:pPr>
        <w:spacing w:line="480" w:lineRule="auto"/>
        <w:ind w:firstLine="360"/>
        <w:jc w:val="both"/>
        <w:rPr>
          <w:rFonts w:ascii="Book Antiqua" w:hAnsi="Book Antiqua"/>
          <w:color w:val="000000"/>
          <w:szCs w:val="24"/>
          <w:lang w:val="es-ES" w:eastAsia="es-PR"/>
        </w:rPr>
      </w:pPr>
      <w:r>
        <w:rPr>
          <w:rFonts w:ascii="Book Antiqua" w:hAnsi="Book Antiqua"/>
          <w:color w:val="000000"/>
          <w:szCs w:val="24"/>
          <w:lang w:val="es-ES" w:eastAsia="es-PR"/>
        </w:rPr>
        <w:tab/>
      </w:r>
      <w:r w:rsidR="00A94B57" w:rsidRPr="006E21BC">
        <w:rPr>
          <w:rFonts w:ascii="Book Antiqua" w:hAnsi="Book Antiqua"/>
          <w:color w:val="000000"/>
          <w:szCs w:val="24"/>
          <w:lang w:val="es-ES" w:eastAsia="es-PR"/>
        </w:rPr>
        <w:t xml:space="preserve">Sección 7.-Se derogan los Artículos 10, 11 y 12 de la Ley 113-2005, </w:t>
      </w:r>
      <w:r w:rsidR="00C300FC" w:rsidRPr="00DE3F91">
        <w:rPr>
          <w:rFonts w:ascii="Book Antiqua" w:hAnsi="Book Antiqua"/>
          <w:color w:val="000000"/>
          <w:szCs w:val="24"/>
          <w:lang w:val="es-ES_tradnl" w:eastAsia="es-PR"/>
        </w:rPr>
        <w:t xml:space="preserve">conocida como “Ley del Colegio de Productores de Espectáculos Públicos de Puerto Rico”, </w:t>
      </w:r>
      <w:r w:rsidR="00A94B57" w:rsidRPr="006E21BC">
        <w:rPr>
          <w:rFonts w:ascii="Book Antiqua" w:hAnsi="Book Antiqua"/>
          <w:color w:val="000000"/>
          <w:szCs w:val="24"/>
          <w:lang w:val="es-ES" w:eastAsia="es-PR"/>
        </w:rPr>
        <w:t>según enm</w:t>
      </w:r>
      <w:r w:rsidR="002C767B" w:rsidRPr="006E21BC">
        <w:rPr>
          <w:rFonts w:ascii="Book Antiqua" w:hAnsi="Book Antiqua"/>
          <w:color w:val="000000"/>
          <w:szCs w:val="24"/>
          <w:lang w:val="es-ES" w:eastAsia="es-PR"/>
        </w:rPr>
        <w:t>endada.</w:t>
      </w:r>
    </w:p>
    <w:p w:rsidR="00C45774" w:rsidRPr="00DE3F91" w:rsidRDefault="00C45774" w:rsidP="00C45774">
      <w:pPr>
        <w:spacing w:line="480" w:lineRule="auto"/>
        <w:ind w:firstLine="720"/>
        <w:jc w:val="both"/>
        <w:rPr>
          <w:rFonts w:ascii="Book Antiqua" w:hAnsi="Book Antiqua"/>
          <w:color w:val="000000"/>
          <w:szCs w:val="24"/>
          <w:lang w:val="es-ES" w:eastAsia="es-PR"/>
        </w:rPr>
      </w:pPr>
      <w:r w:rsidRPr="00DE3F91">
        <w:rPr>
          <w:rFonts w:ascii="Book Antiqua" w:hAnsi="Book Antiqua"/>
          <w:color w:val="000000"/>
          <w:szCs w:val="24"/>
          <w:lang w:val="es-ES" w:eastAsia="es-PR"/>
        </w:rPr>
        <w:t xml:space="preserve">Sección 8.-Se renumeran los Artículos 13 y 14  como los Artículos 10 y 11 de la Ley 113-2005, </w:t>
      </w:r>
      <w:r w:rsidR="00C300FC" w:rsidRPr="00DE3F91">
        <w:rPr>
          <w:rFonts w:ascii="Book Antiqua" w:hAnsi="Book Antiqua"/>
          <w:color w:val="000000"/>
          <w:szCs w:val="24"/>
          <w:lang w:val="es-ES_tradnl" w:eastAsia="es-PR"/>
        </w:rPr>
        <w:t xml:space="preserve">conocida como “Ley del Colegio de Productores de Espectáculos Públicos de Puerto Rico”, </w:t>
      </w:r>
      <w:r w:rsidRPr="00DE3F91">
        <w:rPr>
          <w:rFonts w:ascii="Book Antiqua" w:hAnsi="Book Antiqua"/>
          <w:color w:val="000000"/>
          <w:szCs w:val="24"/>
          <w:lang w:val="es-ES" w:eastAsia="es-PR"/>
        </w:rPr>
        <w:t>según enmendada.</w:t>
      </w:r>
    </w:p>
    <w:p w:rsidR="00A94B57" w:rsidRPr="006E21BC" w:rsidRDefault="00687C16" w:rsidP="002B5C18">
      <w:pPr>
        <w:spacing w:line="480" w:lineRule="auto"/>
        <w:ind w:firstLine="360"/>
        <w:jc w:val="both"/>
        <w:rPr>
          <w:rFonts w:ascii="Book Antiqua" w:hAnsi="Book Antiqua"/>
          <w:color w:val="000000"/>
          <w:szCs w:val="24"/>
          <w:lang w:val="es-ES" w:eastAsia="es-PR"/>
        </w:rPr>
      </w:pPr>
      <w:r>
        <w:rPr>
          <w:rFonts w:ascii="Book Antiqua" w:hAnsi="Book Antiqua"/>
          <w:color w:val="000000"/>
          <w:szCs w:val="24"/>
          <w:lang w:val="es-ES" w:eastAsia="es-PR"/>
        </w:rPr>
        <w:tab/>
      </w:r>
      <w:r w:rsidR="002C767B" w:rsidRPr="006E21BC">
        <w:rPr>
          <w:rFonts w:ascii="Book Antiqua" w:hAnsi="Book Antiqua"/>
          <w:color w:val="000000"/>
          <w:szCs w:val="24"/>
          <w:lang w:val="es-ES" w:eastAsia="es-PR"/>
        </w:rPr>
        <w:t xml:space="preserve">Sección </w:t>
      </w:r>
      <w:r w:rsidR="00B87EE3">
        <w:rPr>
          <w:rFonts w:ascii="Book Antiqua" w:hAnsi="Book Antiqua"/>
          <w:color w:val="000000"/>
          <w:szCs w:val="24"/>
          <w:lang w:val="es-ES" w:eastAsia="es-PR"/>
        </w:rPr>
        <w:t xml:space="preserve"> </w:t>
      </w:r>
      <w:r w:rsidR="00B87EE3" w:rsidRPr="007616EC">
        <w:rPr>
          <w:rFonts w:ascii="Book Antiqua" w:hAnsi="Book Antiqua"/>
          <w:color w:val="000000"/>
          <w:szCs w:val="24"/>
          <w:lang w:val="es-ES" w:eastAsia="es-PR"/>
        </w:rPr>
        <w:t>9</w:t>
      </w:r>
      <w:r w:rsidR="002C767B" w:rsidRPr="006E21BC">
        <w:rPr>
          <w:rFonts w:ascii="Book Antiqua" w:hAnsi="Book Antiqua"/>
          <w:color w:val="000000"/>
          <w:szCs w:val="24"/>
          <w:lang w:val="es-ES" w:eastAsia="es-PR"/>
        </w:rPr>
        <w:t xml:space="preserve">.-Se deroga el inciso (i) </w:t>
      </w:r>
      <w:r w:rsidR="00A26348" w:rsidRPr="006E21BC">
        <w:rPr>
          <w:rFonts w:ascii="Book Antiqua" w:hAnsi="Book Antiqua"/>
          <w:color w:val="000000"/>
          <w:szCs w:val="24"/>
          <w:lang w:val="es-ES" w:eastAsia="es-PR"/>
        </w:rPr>
        <w:t xml:space="preserve">del Artículo 4 </w:t>
      </w:r>
      <w:r w:rsidR="002C767B" w:rsidRPr="006E21BC">
        <w:rPr>
          <w:rFonts w:ascii="Book Antiqua" w:hAnsi="Book Antiqua"/>
          <w:color w:val="000000"/>
          <w:szCs w:val="24"/>
          <w:lang w:val="es-ES" w:eastAsia="es-PR"/>
        </w:rPr>
        <w:t>de la Ley 182-1996,</w:t>
      </w:r>
      <w:r w:rsidR="00357E1E">
        <w:rPr>
          <w:rFonts w:ascii="Book Antiqua" w:hAnsi="Book Antiqua"/>
          <w:color w:val="000000"/>
          <w:szCs w:val="24"/>
          <w:lang w:val="es-ES" w:eastAsia="es-PR"/>
        </w:rPr>
        <w:t xml:space="preserve"> </w:t>
      </w:r>
      <w:r w:rsidR="00357E1E" w:rsidRPr="00DE3F91">
        <w:rPr>
          <w:rFonts w:ascii="Book Antiqua" w:hAnsi="Book Antiqua"/>
          <w:color w:val="000000"/>
          <w:szCs w:val="24"/>
          <w:lang w:val="es-ES" w:eastAsia="es-PR"/>
        </w:rPr>
        <w:t>conocida como “Ley del Promotor de Espectáculos Públicos”,</w:t>
      </w:r>
      <w:r w:rsidR="002C767B" w:rsidRPr="006E21BC">
        <w:rPr>
          <w:rFonts w:ascii="Book Antiqua" w:hAnsi="Book Antiqua"/>
          <w:color w:val="000000"/>
          <w:szCs w:val="24"/>
          <w:lang w:val="es-ES" w:eastAsia="es-PR"/>
        </w:rPr>
        <w:t xml:space="preserve"> según enmendada. </w:t>
      </w:r>
    </w:p>
    <w:p w:rsidR="002C767B" w:rsidRPr="006E21BC" w:rsidRDefault="00687C16" w:rsidP="002B5C18">
      <w:pPr>
        <w:spacing w:line="480" w:lineRule="auto"/>
        <w:ind w:firstLine="360"/>
        <w:jc w:val="both"/>
        <w:rPr>
          <w:rFonts w:ascii="Book Antiqua" w:hAnsi="Book Antiqua"/>
          <w:color w:val="000000"/>
          <w:szCs w:val="24"/>
          <w:lang w:val="es-ES" w:eastAsia="es-PR"/>
        </w:rPr>
      </w:pPr>
      <w:r>
        <w:rPr>
          <w:rFonts w:ascii="Book Antiqua" w:hAnsi="Book Antiqua"/>
          <w:color w:val="000000"/>
          <w:szCs w:val="24"/>
          <w:lang w:val="es-ES" w:eastAsia="es-PR"/>
        </w:rPr>
        <w:tab/>
      </w:r>
      <w:r w:rsidR="002C767B" w:rsidRPr="006E21BC">
        <w:rPr>
          <w:rFonts w:ascii="Book Antiqua" w:hAnsi="Book Antiqua"/>
          <w:color w:val="000000"/>
          <w:szCs w:val="24"/>
          <w:lang w:val="es-ES" w:eastAsia="es-PR"/>
        </w:rPr>
        <w:t xml:space="preserve">Sección </w:t>
      </w:r>
      <w:r w:rsidR="00B87EE3">
        <w:rPr>
          <w:rFonts w:ascii="Book Antiqua" w:hAnsi="Book Antiqua"/>
          <w:color w:val="000000"/>
          <w:szCs w:val="24"/>
          <w:lang w:val="es-ES" w:eastAsia="es-PR"/>
        </w:rPr>
        <w:t xml:space="preserve"> </w:t>
      </w:r>
      <w:r w:rsidR="00B87EE3" w:rsidRPr="007616EC">
        <w:rPr>
          <w:rFonts w:ascii="Book Antiqua" w:hAnsi="Book Antiqua"/>
          <w:color w:val="000000"/>
          <w:szCs w:val="24"/>
          <w:lang w:val="es-ES" w:eastAsia="es-PR"/>
        </w:rPr>
        <w:t>10</w:t>
      </w:r>
      <w:r w:rsidR="002C767B" w:rsidRPr="007616EC">
        <w:rPr>
          <w:rFonts w:ascii="Book Antiqua" w:hAnsi="Book Antiqua"/>
          <w:color w:val="000000"/>
          <w:szCs w:val="24"/>
          <w:lang w:val="es-ES" w:eastAsia="es-PR"/>
        </w:rPr>
        <w:t>.</w:t>
      </w:r>
      <w:r w:rsidR="002C767B" w:rsidRPr="006E21BC">
        <w:rPr>
          <w:rFonts w:ascii="Book Antiqua" w:hAnsi="Book Antiqua"/>
          <w:color w:val="000000"/>
          <w:szCs w:val="24"/>
          <w:lang w:val="es-ES" w:eastAsia="es-PR"/>
        </w:rPr>
        <w:t>-</w:t>
      </w:r>
      <w:r w:rsidR="00AD625E" w:rsidRPr="006E21BC">
        <w:rPr>
          <w:rFonts w:ascii="Book Antiqua" w:hAnsi="Book Antiqua"/>
          <w:color w:val="000000"/>
          <w:szCs w:val="24"/>
          <w:lang w:val="es-ES" w:eastAsia="es-PR"/>
        </w:rPr>
        <w:t xml:space="preserve">Se enmienda el Artículo 6 de la Ley 182-1996, </w:t>
      </w:r>
      <w:r w:rsidR="00357E1E" w:rsidRPr="00DE3F91">
        <w:rPr>
          <w:rFonts w:ascii="Book Antiqua" w:hAnsi="Book Antiqua"/>
          <w:color w:val="000000"/>
          <w:szCs w:val="24"/>
          <w:lang w:val="es-ES" w:eastAsia="es-PR"/>
        </w:rPr>
        <w:t>conocida como “Ley del Promotor de Espectáculos Públicos”,</w:t>
      </w:r>
      <w:r w:rsidR="00357E1E" w:rsidRPr="00357E1E">
        <w:rPr>
          <w:rFonts w:ascii="Book Antiqua" w:hAnsi="Book Antiqua"/>
          <w:color w:val="000000"/>
          <w:szCs w:val="24"/>
          <w:lang w:val="es-ES" w:eastAsia="es-PR"/>
        </w:rPr>
        <w:t xml:space="preserve"> </w:t>
      </w:r>
      <w:r w:rsidR="00AD625E" w:rsidRPr="006E21BC">
        <w:rPr>
          <w:rFonts w:ascii="Book Antiqua" w:hAnsi="Book Antiqua"/>
          <w:color w:val="000000"/>
          <w:szCs w:val="24"/>
          <w:lang w:val="es-ES" w:eastAsia="es-PR"/>
        </w:rPr>
        <w:t>según enmendada, para que lea como sigue;</w:t>
      </w:r>
    </w:p>
    <w:p w:rsidR="00AD625E" w:rsidRPr="006E21BC" w:rsidRDefault="002F14FD" w:rsidP="002B5C18">
      <w:pPr>
        <w:spacing w:line="480" w:lineRule="auto"/>
        <w:ind w:firstLine="360"/>
        <w:jc w:val="both"/>
        <w:rPr>
          <w:rFonts w:ascii="Book Antiqua" w:hAnsi="Book Antiqua"/>
          <w:color w:val="000000"/>
          <w:szCs w:val="24"/>
          <w:lang w:val="es-ES" w:eastAsia="es-PR"/>
        </w:rPr>
      </w:pPr>
      <w:r>
        <w:rPr>
          <w:rFonts w:ascii="Book Antiqua" w:hAnsi="Book Antiqua"/>
          <w:color w:val="000000"/>
          <w:szCs w:val="24"/>
          <w:lang w:val="es-ES" w:eastAsia="es-PR"/>
        </w:rPr>
        <w:tab/>
        <w:t>“Artículo 6.-</w:t>
      </w:r>
      <w:r w:rsidR="00AD625E" w:rsidRPr="006E21BC">
        <w:rPr>
          <w:rFonts w:ascii="Book Antiqua" w:hAnsi="Book Antiqua"/>
          <w:color w:val="000000"/>
          <w:szCs w:val="24"/>
          <w:lang w:val="es-ES" w:eastAsia="es-PR"/>
        </w:rPr>
        <w:t>Penas</w:t>
      </w:r>
    </w:p>
    <w:p w:rsidR="00AD625E" w:rsidRPr="006E21BC" w:rsidRDefault="00AD625E" w:rsidP="002F14FD">
      <w:pPr>
        <w:pStyle w:val="ListParagraph"/>
        <w:numPr>
          <w:ilvl w:val="0"/>
          <w:numId w:val="5"/>
        </w:numPr>
        <w:spacing w:line="480" w:lineRule="auto"/>
        <w:ind w:left="1440" w:hanging="720"/>
        <w:jc w:val="both"/>
        <w:rPr>
          <w:rFonts w:ascii="Book Antiqua" w:hAnsi="Book Antiqua"/>
          <w:color w:val="000000"/>
          <w:szCs w:val="24"/>
          <w:lang w:val="es-ES" w:eastAsia="es-PR"/>
        </w:rPr>
      </w:pPr>
      <w:r w:rsidRPr="006E21BC">
        <w:rPr>
          <w:rFonts w:ascii="Book Antiqua" w:hAnsi="Book Antiqua"/>
          <w:color w:val="000000"/>
          <w:szCs w:val="24"/>
          <w:lang w:val="es-ES" w:eastAsia="es-PR"/>
        </w:rPr>
        <w:t xml:space="preserve">El actuar como promotor dentro de la jurisdicción </w:t>
      </w:r>
      <w:r w:rsidRPr="00DE3F91">
        <w:rPr>
          <w:rFonts w:ascii="Book Antiqua" w:hAnsi="Book Antiqua"/>
          <w:color w:val="000000"/>
          <w:szCs w:val="24"/>
          <w:lang w:val="es-ES" w:eastAsia="es-PR"/>
        </w:rPr>
        <w:t>de Puerto Rico</w:t>
      </w:r>
      <w:r w:rsidRPr="006E21BC">
        <w:rPr>
          <w:rFonts w:ascii="Book Antiqua" w:hAnsi="Book Antiqua"/>
          <w:color w:val="000000"/>
          <w:szCs w:val="24"/>
          <w:lang w:val="es-ES" w:eastAsia="es-PR"/>
        </w:rPr>
        <w:t xml:space="preserve"> sin estar debidamente registrado en el Registro de Promotores de Espectáculos y sin obtener una licencia expedida por la Oficina de Servicios al Promotor de Espectáculos, conllevará una multa de diez mil dólares ($10,000).</w:t>
      </w:r>
    </w:p>
    <w:p w:rsidR="00AD625E" w:rsidRPr="006E21BC" w:rsidRDefault="002F14FD" w:rsidP="002F14FD">
      <w:pPr>
        <w:pStyle w:val="ListParagraph"/>
        <w:numPr>
          <w:ilvl w:val="0"/>
          <w:numId w:val="5"/>
        </w:numPr>
        <w:spacing w:line="480" w:lineRule="auto"/>
        <w:ind w:left="1440" w:hanging="720"/>
        <w:jc w:val="both"/>
        <w:rPr>
          <w:rFonts w:ascii="Book Antiqua" w:hAnsi="Book Antiqua"/>
          <w:color w:val="000000"/>
          <w:szCs w:val="24"/>
          <w:lang w:val="es-ES" w:eastAsia="es-PR"/>
        </w:rPr>
      </w:pPr>
      <w:r>
        <w:rPr>
          <w:rFonts w:ascii="Book Antiqua" w:hAnsi="Book Antiqua"/>
          <w:color w:val="000000"/>
          <w:szCs w:val="24"/>
          <w:lang w:val="es-ES" w:eastAsia="es-PR"/>
        </w:rPr>
        <w:t>...</w:t>
      </w:r>
      <w:r w:rsidR="00AD625E" w:rsidRPr="006E21BC">
        <w:rPr>
          <w:rFonts w:ascii="Book Antiqua" w:hAnsi="Book Antiqua"/>
          <w:color w:val="000000"/>
          <w:szCs w:val="24"/>
          <w:lang w:val="es-ES" w:eastAsia="es-PR"/>
        </w:rPr>
        <w:t>”</w:t>
      </w:r>
      <w:r w:rsidR="008C46B3">
        <w:rPr>
          <w:rFonts w:ascii="Book Antiqua" w:hAnsi="Book Antiqua"/>
          <w:color w:val="000000"/>
          <w:szCs w:val="24"/>
          <w:lang w:val="es-ES" w:eastAsia="es-PR"/>
        </w:rPr>
        <w:t>.</w:t>
      </w:r>
    </w:p>
    <w:p w:rsidR="00A27F98" w:rsidRPr="00DE3F91" w:rsidRDefault="00687C16" w:rsidP="00A27F98">
      <w:pPr>
        <w:spacing w:line="480" w:lineRule="auto"/>
        <w:ind w:firstLine="450"/>
        <w:jc w:val="both"/>
        <w:rPr>
          <w:rFonts w:ascii="Book Antiqua" w:hAnsi="Book Antiqua"/>
          <w:lang w:val="es-ES"/>
        </w:rPr>
      </w:pPr>
      <w:r>
        <w:rPr>
          <w:rFonts w:ascii="Book Antiqua" w:hAnsi="Book Antiqua"/>
          <w:lang w:val="es-ES"/>
        </w:rPr>
        <w:tab/>
      </w:r>
      <w:r w:rsidR="00A27F98" w:rsidRPr="00DE3F91">
        <w:rPr>
          <w:rFonts w:ascii="Book Antiqua" w:hAnsi="Book Antiqua"/>
          <w:lang w:val="es-ES"/>
        </w:rPr>
        <w:t>Sección 1</w:t>
      </w:r>
      <w:r w:rsidR="00B87EE3" w:rsidRPr="00DE3F91">
        <w:rPr>
          <w:rFonts w:ascii="Book Antiqua" w:hAnsi="Book Antiqua"/>
          <w:lang w:val="es-ES"/>
        </w:rPr>
        <w:t>1</w:t>
      </w:r>
      <w:r w:rsidR="00A27F98" w:rsidRPr="00DE3F91">
        <w:rPr>
          <w:rFonts w:ascii="Book Antiqua" w:hAnsi="Book Antiqua"/>
          <w:lang w:val="es-ES"/>
        </w:rPr>
        <w:t>.-Se enmienda el inciso (4) del Artículo 4 de la Ley 223-2004, conocida como la “Ley de Nuestra Música Autóctona Puertorriqueña”, según enmendada, para que lea como sigue:</w:t>
      </w:r>
    </w:p>
    <w:p w:rsidR="00A27F98" w:rsidRPr="00DE3F91" w:rsidRDefault="002F14FD" w:rsidP="00A27F98">
      <w:pPr>
        <w:spacing w:line="480" w:lineRule="auto"/>
        <w:ind w:firstLine="450"/>
        <w:jc w:val="both"/>
        <w:rPr>
          <w:rFonts w:ascii="Book Antiqua" w:hAnsi="Book Antiqua"/>
          <w:lang w:val="es-ES"/>
        </w:rPr>
      </w:pPr>
      <w:r>
        <w:rPr>
          <w:rFonts w:ascii="Book Antiqua" w:hAnsi="Book Antiqua"/>
          <w:lang w:val="es-ES"/>
        </w:rPr>
        <w:tab/>
      </w:r>
      <w:r w:rsidR="00A27F98" w:rsidRPr="00DE3F91">
        <w:rPr>
          <w:rFonts w:ascii="Book Antiqua" w:hAnsi="Book Antiqua"/>
          <w:lang w:val="es-ES"/>
        </w:rPr>
        <w:t>“(1</w:t>
      </w:r>
      <w:r w:rsidR="00DE3F91" w:rsidRPr="00DE3F91">
        <w:rPr>
          <w:rFonts w:ascii="Book Antiqua" w:hAnsi="Book Antiqua"/>
          <w:lang w:val="es-ES"/>
        </w:rPr>
        <w:t>)</w:t>
      </w:r>
      <w:r>
        <w:rPr>
          <w:rFonts w:ascii="Book Antiqua" w:hAnsi="Book Antiqua"/>
          <w:lang w:val="es-ES"/>
        </w:rPr>
        <w:tab/>
      </w:r>
      <w:r w:rsidR="00DE3F91" w:rsidRPr="00DE3F91">
        <w:rPr>
          <w:rFonts w:ascii="Book Antiqua" w:hAnsi="Book Antiqua"/>
          <w:lang w:val="es-ES"/>
        </w:rPr>
        <w:t>...</w:t>
      </w:r>
    </w:p>
    <w:p w:rsidR="00A27F98" w:rsidRPr="00DE3F91" w:rsidRDefault="002F14FD" w:rsidP="00A27F98">
      <w:pPr>
        <w:spacing w:line="480" w:lineRule="auto"/>
        <w:ind w:firstLine="450"/>
        <w:jc w:val="both"/>
        <w:rPr>
          <w:rFonts w:ascii="Book Antiqua" w:hAnsi="Book Antiqua"/>
          <w:lang w:val="es-ES"/>
        </w:rPr>
      </w:pPr>
      <w:r>
        <w:rPr>
          <w:rFonts w:ascii="Book Antiqua" w:hAnsi="Book Antiqua"/>
          <w:lang w:val="es-ES"/>
        </w:rPr>
        <w:tab/>
      </w:r>
      <w:r w:rsidR="00A27F98" w:rsidRPr="00DE3F91">
        <w:rPr>
          <w:rFonts w:ascii="Book Antiqua" w:hAnsi="Book Antiqua"/>
          <w:lang w:val="es-ES"/>
        </w:rPr>
        <w:t>...</w:t>
      </w:r>
    </w:p>
    <w:p w:rsidR="00A27F98" w:rsidRPr="00DE3F91" w:rsidRDefault="00A27F98" w:rsidP="002F14FD">
      <w:pPr>
        <w:spacing w:line="480" w:lineRule="auto"/>
        <w:ind w:left="1440" w:hanging="720"/>
        <w:jc w:val="both"/>
        <w:rPr>
          <w:rFonts w:ascii="Book Antiqua" w:hAnsi="Book Antiqua"/>
          <w:lang w:val="es-ES"/>
        </w:rPr>
      </w:pPr>
      <w:r w:rsidRPr="00DE3F91">
        <w:rPr>
          <w:rFonts w:ascii="Book Antiqua" w:hAnsi="Book Antiqua"/>
          <w:lang w:val="es-ES"/>
        </w:rPr>
        <w:t xml:space="preserve">(4) </w:t>
      </w:r>
      <w:r w:rsidR="002F14FD">
        <w:rPr>
          <w:rFonts w:ascii="Book Antiqua" w:hAnsi="Book Antiqua"/>
          <w:lang w:val="es-ES"/>
        </w:rPr>
        <w:tab/>
      </w:r>
      <w:r w:rsidRPr="00DE3F91">
        <w:rPr>
          <w:rFonts w:ascii="Book Antiqua" w:hAnsi="Book Antiqua"/>
          <w:lang w:val="es-ES"/>
        </w:rPr>
        <w:t>Todo promotor o productor de eventos musicales contratado para producir un evento de conformidad con este capítulo, deberá someter a la agencia de gobierno, corporación pública y/o municipio que hace la asignación de fondos para su contratación, una copia de su licencia de productor expedida bajo Oficina de Servicios al Productor de Eventos Públicos, previo a la celebración del evento.”</w:t>
      </w:r>
    </w:p>
    <w:p w:rsidR="00AD625E" w:rsidRPr="00DD586C" w:rsidRDefault="00AD625E" w:rsidP="00A27F98">
      <w:pPr>
        <w:spacing w:line="480" w:lineRule="auto"/>
        <w:ind w:firstLine="720"/>
        <w:jc w:val="both"/>
        <w:rPr>
          <w:rFonts w:ascii="Book Antiqua" w:hAnsi="Book Antiqua"/>
          <w:strike/>
          <w:lang w:val="es-ES_tradnl"/>
        </w:rPr>
      </w:pPr>
      <w:r w:rsidRPr="006E21BC">
        <w:rPr>
          <w:rFonts w:ascii="Book Antiqua" w:hAnsi="Book Antiqua"/>
          <w:lang w:val="es-ES_tradnl"/>
        </w:rPr>
        <w:t xml:space="preserve">Sección </w:t>
      </w:r>
      <w:r w:rsidR="00B87EE3">
        <w:rPr>
          <w:rFonts w:ascii="Book Antiqua" w:hAnsi="Book Antiqua"/>
          <w:lang w:val="es-ES_tradnl"/>
        </w:rPr>
        <w:t xml:space="preserve"> </w:t>
      </w:r>
      <w:r w:rsidR="00B87EE3" w:rsidRPr="00DE3F91">
        <w:rPr>
          <w:rFonts w:ascii="Book Antiqua" w:hAnsi="Book Antiqua"/>
          <w:lang w:val="es-ES_tradnl"/>
        </w:rPr>
        <w:t>12</w:t>
      </w:r>
      <w:r w:rsidRPr="006E21BC">
        <w:rPr>
          <w:rFonts w:ascii="Book Antiqua" w:hAnsi="Book Antiqua"/>
          <w:lang w:val="es-ES_tradnl"/>
        </w:rPr>
        <w:t>.-</w:t>
      </w:r>
      <w:r w:rsidRPr="006E21BC">
        <w:rPr>
          <w:rFonts w:ascii="Book Antiqua" w:hAnsi="Book Antiqua"/>
          <w:color w:val="000000"/>
          <w:szCs w:val="24"/>
          <w:lang w:val="es-PR"/>
        </w:rPr>
        <w:t xml:space="preserve">A partir de la aprobación de esta Ley se entenderá que todo productor de espectáculo autorizado a ejercer como tal en Puerto Rico, </w:t>
      </w:r>
      <w:r w:rsidR="00DD586C" w:rsidRPr="00DE3F91">
        <w:rPr>
          <w:rFonts w:ascii="Book Antiqua" w:hAnsi="Book Antiqua"/>
          <w:color w:val="000000"/>
          <w:szCs w:val="24"/>
          <w:lang w:val="es-PR"/>
        </w:rPr>
        <w:t xml:space="preserve">podrá solicitar al Colegio de </w:t>
      </w:r>
      <w:r w:rsidR="00D31F08" w:rsidRPr="00DE3F91">
        <w:rPr>
          <w:rFonts w:ascii="Book Antiqua" w:hAnsi="Book Antiqua"/>
          <w:color w:val="000000"/>
          <w:szCs w:val="24"/>
          <w:lang w:val="es-PR"/>
        </w:rPr>
        <w:t>Productores de Espectáculos Públicos</w:t>
      </w:r>
      <w:r w:rsidR="00DD586C" w:rsidRPr="00DE3F91">
        <w:rPr>
          <w:rFonts w:ascii="Book Antiqua" w:hAnsi="Book Antiqua"/>
          <w:color w:val="000000"/>
          <w:szCs w:val="24"/>
          <w:lang w:val="es-PR"/>
        </w:rPr>
        <w:t xml:space="preserve"> de Puerto Rico su </w:t>
      </w:r>
      <w:proofErr w:type="spellStart"/>
      <w:r w:rsidR="00DD586C" w:rsidRPr="00DE3F91">
        <w:rPr>
          <w:rFonts w:ascii="Book Antiqua" w:hAnsi="Book Antiqua"/>
          <w:color w:val="000000"/>
          <w:szCs w:val="24"/>
          <w:lang w:val="es-PR"/>
        </w:rPr>
        <w:t>descolegiación</w:t>
      </w:r>
      <w:proofErr w:type="spellEnd"/>
      <w:r w:rsidR="00DD586C" w:rsidRPr="00DE3F91">
        <w:rPr>
          <w:rFonts w:ascii="Book Antiqua" w:hAnsi="Book Antiqua"/>
          <w:color w:val="000000"/>
          <w:szCs w:val="24"/>
          <w:lang w:val="es-PR"/>
        </w:rPr>
        <w:t xml:space="preserve"> mediante correo regular, correo electrónico o compareciendo personalmente. El mismo día que se reciba dicha comunicación en el Colegio de </w:t>
      </w:r>
      <w:r w:rsidR="00D31F08" w:rsidRPr="00DE3F91">
        <w:rPr>
          <w:rFonts w:ascii="Book Antiqua" w:hAnsi="Book Antiqua"/>
          <w:color w:val="000000"/>
          <w:szCs w:val="24"/>
          <w:lang w:val="es-PR"/>
        </w:rPr>
        <w:t xml:space="preserve">Productores de Espectáculos Públicos </w:t>
      </w:r>
      <w:r w:rsidR="00DD586C" w:rsidRPr="00DE3F91">
        <w:rPr>
          <w:rFonts w:ascii="Book Antiqua" w:hAnsi="Book Antiqua"/>
          <w:color w:val="000000"/>
          <w:szCs w:val="24"/>
          <w:lang w:val="es-PR"/>
        </w:rPr>
        <w:t xml:space="preserve">de Puerto Rico, la persona a ejercer la profesión </w:t>
      </w:r>
      <w:r w:rsidR="00D31F08" w:rsidRPr="00DE3F91">
        <w:rPr>
          <w:rFonts w:ascii="Book Antiqua" w:hAnsi="Book Antiqua"/>
          <w:color w:val="000000"/>
          <w:szCs w:val="24"/>
          <w:lang w:val="es-PR"/>
        </w:rPr>
        <w:t>productor de espectáculos</w:t>
      </w:r>
      <w:r w:rsidR="00DD586C" w:rsidRPr="00DE3F91">
        <w:rPr>
          <w:rFonts w:ascii="Book Antiqua" w:hAnsi="Book Antiqua"/>
          <w:color w:val="000000"/>
          <w:szCs w:val="24"/>
          <w:lang w:val="es-PR"/>
        </w:rPr>
        <w:t xml:space="preserve"> en Puerto Rico quedará automáticamente </w:t>
      </w:r>
      <w:proofErr w:type="spellStart"/>
      <w:r w:rsidR="00DD586C" w:rsidRPr="00DE3F91">
        <w:rPr>
          <w:rFonts w:ascii="Book Antiqua" w:hAnsi="Book Antiqua"/>
          <w:color w:val="000000"/>
          <w:szCs w:val="24"/>
          <w:lang w:val="es-PR"/>
        </w:rPr>
        <w:t>descolegiada</w:t>
      </w:r>
      <w:proofErr w:type="spellEnd"/>
      <w:r w:rsidR="00DD586C" w:rsidRPr="00DE3F91">
        <w:rPr>
          <w:rFonts w:ascii="Book Antiqua" w:hAnsi="Book Antiqua"/>
          <w:color w:val="000000"/>
          <w:szCs w:val="24"/>
          <w:lang w:val="es-PR"/>
        </w:rPr>
        <w:t>.</w:t>
      </w:r>
      <w:r w:rsidRPr="00DD586C">
        <w:rPr>
          <w:rFonts w:ascii="Book Antiqua" w:hAnsi="Book Antiqua"/>
          <w:strike/>
          <w:spacing w:val="-3"/>
          <w:szCs w:val="24"/>
          <w:lang w:val="es-ES_tradnl"/>
        </w:rPr>
        <w:t xml:space="preserve"> </w:t>
      </w:r>
    </w:p>
    <w:p w:rsidR="00DD586C" w:rsidRPr="00DE3F91" w:rsidRDefault="002F14FD" w:rsidP="00DD586C">
      <w:pPr>
        <w:spacing w:line="480" w:lineRule="auto"/>
        <w:ind w:firstLine="450"/>
        <w:jc w:val="both"/>
        <w:rPr>
          <w:rFonts w:ascii="Book Antiqua" w:hAnsi="Book Antiqua"/>
          <w:color w:val="000000"/>
          <w:szCs w:val="24"/>
          <w:lang w:val="es-ES_tradnl" w:eastAsia="es-PR"/>
        </w:rPr>
      </w:pPr>
      <w:r>
        <w:rPr>
          <w:rFonts w:ascii="Book Antiqua" w:hAnsi="Book Antiqua"/>
          <w:color w:val="000000"/>
          <w:szCs w:val="24"/>
          <w:lang w:val="es-PR" w:eastAsia="es-PR"/>
        </w:rPr>
        <w:tab/>
      </w:r>
      <w:r w:rsidR="00DD586C" w:rsidRPr="00DE3F91">
        <w:rPr>
          <w:rFonts w:ascii="Book Antiqua" w:hAnsi="Book Antiqua"/>
          <w:color w:val="000000"/>
          <w:szCs w:val="24"/>
          <w:lang w:val="es-PR" w:eastAsia="es-PR"/>
        </w:rPr>
        <w:t>Sección 1</w:t>
      </w:r>
      <w:r w:rsidR="00B87EE3" w:rsidRPr="00DE3F91">
        <w:rPr>
          <w:rFonts w:ascii="Book Antiqua" w:hAnsi="Book Antiqua"/>
          <w:color w:val="000000"/>
          <w:szCs w:val="24"/>
          <w:lang w:val="es-PR" w:eastAsia="es-PR"/>
        </w:rPr>
        <w:t>3</w:t>
      </w:r>
      <w:r w:rsidR="008C46B3">
        <w:rPr>
          <w:rFonts w:ascii="Book Antiqua" w:hAnsi="Book Antiqua"/>
          <w:color w:val="000000"/>
          <w:szCs w:val="24"/>
          <w:lang w:val="es-PR" w:eastAsia="es-PR"/>
        </w:rPr>
        <w:t>.-Toda disposición en l</w:t>
      </w:r>
      <w:r w:rsidR="00DD586C" w:rsidRPr="00DE3F91">
        <w:rPr>
          <w:rFonts w:ascii="Book Antiqua" w:hAnsi="Book Antiqua"/>
          <w:color w:val="000000"/>
          <w:szCs w:val="24"/>
          <w:lang w:val="es-PR" w:eastAsia="es-PR"/>
        </w:rPr>
        <w:t>ey que contravenga la intención de hacer voluntaria la colegiación de los profesionales de</w:t>
      </w:r>
      <w:r w:rsidR="00D31F08" w:rsidRPr="00DE3F91">
        <w:rPr>
          <w:rFonts w:ascii="Book Antiqua" w:hAnsi="Book Antiqua"/>
          <w:color w:val="000000"/>
          <w:szCs w:val="24"/>
          <w:lang w:val="es-PR" w:eastAsia="es-PR"/>
        </w:rPr>
        <w:t xml:space="preserve"> </w:t>
      </w:r>
      <w:r w:rsidR="00DD586C" w:rsidRPr="00DE3F91">
        <w:rPr>
          <w:rFonts w:ascii="Book Antiqua" w:hAnsi="Book Antiqua"/>
          <w:color w:val="000000"/>
          <w:szCs w:val="24"/>
          <w:lang w:val="es-PR" w:eastAsia="es-PR"/>
        </w:rPr>
        <w:t>l</w:t>
      </w:r>
      <w:r w:rsidR="00D31F08" w:rsidRPr="00DE3F91">
        <w:rPr>
          <w:rFonts w:ascii="Book Antiqua" w:hAnsi="Book Antiqua"/>
          <w:color w:val="000000"/>
          <w:szCs w:val="24"/>
          <w:lang w:val="es-PR" w:eastAsia="es-PR"/>
        </w:rPr>
        <w:t>a producción de espectáculos públicos</w:t>
      </w:r>
      <w:r w:rsidR="00DD586C" w:rsidRPr="00DE3F91">
        <w:rPr>
          <w:rFonts w:ascii="Book Antiqua" w:hAnsi="Book Antiqua"/>
          <w:color w:val="000000"/>
          <w:szCs w:val="24"/>
          <w:lang w:val="es-PR" w:eastAsia="es-PR"/>
        </w:rPr>
        <w:t xml:space="preserve"> en Puerto Rico, queda por la presente derogada.</w:t>
      </w:r>
      <w:r w:rsidR="00687C16" w:rsidRPr="00DE3F91">
        <w:rPr>
          <w:rFonts w:ascii="Book Antiqua" w:hAnsi="Book Antiqua"/>
          <w:color w:val="000000"/>
          <w:szCs w:val="24"/>
          <w:lang w:val="es-PR" w:eastAsia="es-PR"/>
        </w:rPr>
        <w:tab/>
      </w:r>
    </w:p>
    <w:p w:rsidR="00AD625E" w:rsidRDefault="002F14FD" w:rsidP="00AD625E">
      <w:pPr>
        <w:spacing w:line="480" w:lineRule="auto"/>
        <w:ind w:firstLine="450"/>
        <w:jc w:val="both"/>
        <w:rPr>
          <w:rFonts w:ascii="Book Antiqua" w:hAnsi="Book Antiqua"/>
          <w:color w:val="000000"/>
          <w:szCs w:val="24"/>
          <w:lang w:val="es-PR" w:eastAsia="es-PR"/>
        </w:rPr>
      </w:pPr>
      <w:r>
        <w:rPr>
          <w:rFonts w:ascii="Book Antiqua" w:hAnsi="Book Antiqua"/>
          <w:color w:val="000000"/>
          <w:szCs w:val="24"/>
          <w:lang w:val="es-PR" w:eastAsia="es-PR"/>
        </w:rPr>
        <w:tab/>
      </w:r>
      <w:r w:rsidR="004B0EE3" w:rsidRPr="006E21BC">
        <w:rPr>
          <w:rFonts w:ascii="Book Antiqua" w:hAnsi="Book Antiqua"/>
          <w:color w:val="000000"/>
          <w:szCs w:val="24"/>
          <w:lang w:val="es-PR" w:eastAsia="es-PR"/>
        </w:rPr>
        <w:t xml:space="preserve">Sección </w:t>
      </w:r>
      <w:r w:rsidR="00DD586C">
        <w:rPr>
          <w:rFonts w:ascii="Book Antiqua" w:hAnsi="Book Antiqua"/>
          <w:color w:val="000000"/>
          <w:szCs w:val="24"/>
          <w:lang w:val="es-PR" w:eastAsia="es-PR"/>
        </w:rPr>
        <w:t xml:space="preserve"> </w:t>
      </w:r>
      <w:r w:rsidR="00DD586C" w:rsidRPr="00DE3F91">
        <w:rPr>
          <w:rFonts w:ascii="Book Antiqua" w:hAnsi="Book Antiqua"/>
          <w:color w:val="000000"/>
          <w:szCs w:val="24"/>
          <w:lang w:val="es-PR" w:eastAsia="es-PR"/>
        </w:rPr>
        <w:t>1</w:t>
      </w:r>
      <w:r w:rsidR="00B87EE3" w:rsidRPr="00DE3F91">
        <w:rPr>
          <w:rFonts w:ascii="Book Antiqua" w:hAnsi="Book Antiqua"/>
          <w:color w:val="000000"/>
          <w:szCs w:val="24"/>
          <w:lang w:val="es-PR" w:eastAsia="es-PR"/>
        </w:rPr>
        <w:t>4</w:t>
      </w:r>
      <w:r w:rsidR="00687C16">
        <w:rPr>
          <w:rFonts w:ascii="Book Antiqua" w:hAnsi="Book Antiqua"/>
          <w:color w:val="000000"/>
          <w:szCs w:val="24"/>
          <w:lang w:val="es-PR" w:eastAsia="es-PR"/>
        </w:rPr>
        <w:t>.-</w:t>
      </w:r>
      <w:r w:rsidR="00AD625E" w:rsidRPr="006E21BC">
        <w:rPr>
          <w:rFonts w:ascii="Book Antiqua" w:hAnsi="Book Antiqua"/>
          <w:color w:val="000000"/>
          <w:szCs w:val="24"/>
          <w:lang w:val="es-PR" w:eastAsia="es-PR"/>
        </w:rPr>
        <w:t xml:space="preserve">El Colegio </w:t>
      </w:r>
      <w:r w:rsidR="004B0EE3" w:rsidRPr="006E21BC">
        <w:rPr>
          <w:rFonts w:ascii="Book Antiqua" w:hAnsi="Book Antiqua"/>
          <w:color w:val="000000"/>
          <w:szCs w:val="24"/>
          <w:lang w:val="es-PR" w:eastAsia="es-PR"/>
        </w:rPr>
        <w:t>de Productores de Espectáculos Públicos de</w:t>
      </w:r>
      <w:r w:rsidR="00AD625E" w:rsidRPr="006E21BC">
        <w:rPr>
          <w:rFonts w:ascii="Book Antiqua" w:hAnsi="Book Antiqua"/>
          <w:color w:val="000000"/>
          <w:szCs w:val="24"/>
          <w:lang w:val="es-PR" w:eastAsia="es-PR"/>
        </w:rPr>
        <w:t xml:space="preserve"> Puerto Rico </w:t>
      </w:r>
      <w:r w:rsidR="00DD586C" w:rsidRPr="00DE3F91">
        <w:rPr>
          <w:rFonts w:ascii="Book Antiqua" w:hAnsi="Book Antiqua"/>
          <w:color w:val="000000"/>
          <w:szCs w:val="24"/>
          <w:lang w:val="es-PR" w:eastAsia="es-PR"/>
        </w:rPr>
        <w:t xml:space="preserve">tendrá treinta (30) días laborables a partir de la aprobación de esta Ley para transferir la totalidad de los expedientes o copia de los mismos a la </w:t>
      </w:r>
      <w:r w:rsidR="00B87FD0" w:rsidRPr="00DE3F91">
        <w:rPr>
          <w:rFonts w:ascii="Book Antiqua" w:hAnsi="Book Antiqua"/>
          <w:lang w:val="es-ES"/>
        </w:rPr>
        <w:t>Oficina de Servicios al Productor de Eventos Públicos</w:t>
      </w:r>
      <w:r w:rsidR="00DD586C" w:rsidRPr="00DE3F91">
        <w:rPr>
          <w:rFonts w:ascii="Book Antiqua" w:hAnsi="Book Antiqua"/>
          <w:color w:val="000000"/>
          <w:szCs w:val="24"/>
          <w:lang w:val="es-PR" w:eastAsia="es-PR"/>
        </w:rPr>
        <w:t xml:space="preserve"> de Puerto Rico de todos los </w:t>
      </w:r>
      <w:r w:rsidR="00B87FD0" w:rsidRPr="00DE3F91">
        <w:rPr>
          <w:rFonts w:ascii="Book Antiqua" w:hAnsi="Book Antiqua"/>
          <w:color w:val="000000"/>
          <w:szCs w:val="24"/>
          <w:lang w:val="es-PR" w:eastAsia="es-PR"/>
        </w:rPr>
        <w:t xml:space="preserve">productores de </w:t>
      </w:r>
      <w:r w:rsidR="006D75BB" w:rsidRPr="00DE3F91">
        <w:rPr>
          <w:rFonts w:ascii="Book Antiqua" w:hAnsi="Book Antiqua"/>
          <w:color w:val="000000"/>
          <w:szCs w:val="24"/>
          <w:lang w:val="es-PR" w:eastAsia="es-PR"/>
        </w:rPr>
        <w:t>espectáculos</w:t>
      </w:r>
      <w:r w:rsidR="00DD586C" w:rsidRPr="00DE3F91">
        <w:rPr>
          <w:rFonts w:ascii="Book Antiqua" w:hAnsi="Book Antiqua"/>
          <w:color w:val="000000"/>
          <w:szCs w:val="24"/>
          <w:lang w:val="es-PR" w:eastAsia="es-PR"/>
        </w:rPr>
        <w:t xml:space="preserve"> en sus archivos. Dicha transferencia debe realizarse </w:t>
      </w:r>
      <w:r w:rsidR="007E683C" w:rsidRPr="00DE3F91">
        <w:rPr>
          <w:rFonts w:ascii="Book Antiqua" w:hAnsi="Book Antiqua"/>
          <w:color w:val="000000"/>
          <w:szCs w:val="24"/>
          <w:lang w:val="es-PR" w:eastAsia="es-PR"/>
        </w:rPr>
        <w:t>diligentemente</w:t>
      </w:r>
      <w:r w:rsidR="00DD586C" w:rsidRPr="00DE3F91">
        <w:rPr>
          <w:rFonts w:ascii="Book Antiqua" w:hAnsi="Book Antiqua"/>
          <w:color w:val="000000"/>
          <w:szCs w:val="24"/>
          <w:lang w:val="es-PR" w:eastAsia="es-PR"/>
        </w:rPr>
        <w:t xml:space="preserve">, de manera que la información al entregarse se mantenga confidencial. </w:t>
      </w:r>
    </w:p>
    <w:p w:rsidR="00DD586C" w:rsidRPr="00DE3F91" w:rsidRDefault="00FF32DA" w:rsidP="00FF32DA">
      <w:pPr>
        <w:spacing w:line="480" w:lineRule="auto"/>
        <w:ind w:firstLine="720"/>
        <w:jc w:val="both"/>
        <w:rPr>
          <w:rFonts w:ascii="Book Antiqua" w:hAnsi="Book Antiqua"/>
          <w:color w:val="000000"/>
          <w:szCs w:val="24"/>
          <w:lang w:val="es-PR" w:eastAsia="es-PR"/>
        </w:rPr>
      </w:pPr>
      <w:r w:rsidRPr="00DE3F91">
        <w:rPr>
          <w:rFonts w:ascii="Book Antiqua" w:hAnsi="Book Antiqua"/>
          <w:color w:val="000000"/>
          <w:szCs w:val="24"/>
          <w:lang w:val="es-PR" w:eastAsia="es-PR"/>
        </w:rPr>
        <w:t>Sección 1</w:t>
      </w:r>
      <w:r w:rsidR="00B87EE3" w:rsidRPr="00DE3F91">
        <w:rPr>
          <w:rFonts w:ascii="Book Antiqua" w:hAnsi="Book Antiqua"/>
          <w:color w:val="000000"/>
          <w:szCs w:val="24"/>
          <w:lang w:val="es-PR" w:eastAsia="es-PR"/>
        </w:rPr>
        <w:t>5</w:t>
      </w:r>
      <w:r w:rsidR="00DD586C" w:rsidRPr="00DE3F91">
        <w:rPr>
          <w:rFonts w:ascii="Book Antiqua" w:hAnsi="Book Antiqua"/>
          <w:color w:val="000000"/>
          <w:szCs w:val="24"/>
          <w:lang w:val="es-PR" w:eastAsia="es-PR"/>
        </w:rPr>
        <w:t xml:space="preserve">.-Cualquier asunto disciplinario que esté ante la consideración del Colegio de Productores de Espectáculos Públicos de Puerto Rico será traspasado a la </w:t>
      </w:r>
      <w:r w:rsidR="008E0434" w:rsidRPr="00DE3F91">
        <w:rPr>
          <w:rFonts w:ascii="Book Antiqua" w:hAnsi="Book Antiqua"/>
          <w:color w:val="000000"/>
          <w:szCs w:val="24"/>
          <w:lang w:val="es-PR" w:eastAsia="es-PR"/>
        </w:rPr>
        <w:t>Oficina de Servicios al Promotor de Espectáculos Públicos</w:t>
      </w:r>
      <w:r w:rsidR="00DD586C" w:rsidRPr="00DE3F91">
        <w:rPr>
          <w:rFonts w:ascii="Book Antiqua" w:hAnsi="Book Antiqua"/>
          <w:color w:val="000000"/>
          <w:szCs w:val="24"/>
          <w:lang w:val="es-PR" w:eastAsia="es-PR"/>
        </w:rPr>
        <w:t xml:space="preserve"> en un término </w:t>
      </w:r>
      <w:r w:rsidR="00ED1058" w:rsidRPr="00DE3F91">
        <w:rPr>
          <w:rFonts w:ascii="Book Antiqua" w:hAnsi="Book Antiqua"/>
          <w:color w:val="000000"/>
          <w:szCs w:val="24"/>
          <w:lang w:val="es-PR" w:eastAsia="es-PR"/>
        </w:rPr>
        <w:t xml:space="preserve">no mayor </w:t>
      </w:r>
      <w:r w:rsidR="00DD586C" w:rsidRPr="00DE3F91">
        <w:rPr>
          <w:rFonts w:ascii="Book Antiqua" w:hAnsi="Book Antiqua"/>
          <w:color w:val="000000"/>
          <w:szCs w:val="24"/>
          <w:lang w:val="es-PR" w:eastAsia="es-PR"/>
        </w:rPr>
        <w:t>de ciento ochenta (180) días</w:t>
      </w:r>
      <w:r w:rsidR="008E0434" w:rsidRPr="00DE3F91">
        <w:rPr>
          <w:rFonts w:ascii="Book Antiqua" w:hAnsi="Book Antiqua"/>
          <w:color w:val="000000"/>
          <w:szCs w:val="24"/>
          <w:lang w:val="es-PR" w:eastAsia="es-PR"/>
        </w:rPr>
        <w:t xml:space="preserve"> calendario</w:t>
      </w:r>
      <w:r w:rsidR="00DD586C" w:rsidRPr="00DE3F91">
        <w:rPr>
          <w:rFonts w:ascii="Book Antiqua" w:hAnsi="Book Antiqua"/>
          <w:color w:val="000000"/>
          <w:szCs w:val="24"/>
          <w:lang w:val="es-PR" w:eastAsia="es-PR"/>
        </w:rPr>
        <w:t xml:space="preserve">, con toda la documentación que es parte del expediente. Dichos expedientes se mantendrán confidenciales y deberán ser custodiados </w:t>
      </w:r>
      <w:r w:rsidR="007E683C" w:rsidRPr="00DE3F91">
        <w:rPr>
          <w:rFonts w:ascii="Book Antiqua" w:hAnsi="Book Antiqua"/>
          <w:color w:val="000000"/>
          <w:szCs w:val="24"/>
          <w:lang w:val="es-PR" w:eastAsia="es-PR"/>
        </w:rPr>
        <w:t>diligentemente</w:t>
      </w:r>
      <w:r w:rsidR="00DD586C" w:rsidRPr="00DE3F91">
        <w:rPr>
          <w:rFonts w:ascii="Book Antiqua" w:hAnsi="Book Antiqua"/>
          <w:color w:val="000000"/>
          <w:szCs w:val="24"/>
          <w:lang w:val="es-PR" w:eastAsia="es-PR"/>
        </w:rPr>
        <w:t xml:space="preserve">.  </w:t>
      </w:r>
    </w:p>
    <w:p w:rsidR="00DD586C" w:rsidRPr="00DD586C" w:rsidRDefault="00DD586C" w:rsidP="00DD586C">
      <w:pPr>
        <w:spacing w:line="480" w:lineRule="auto"/>
        <w:ind w:firstLine="450"/>
        <w:jc w:val="both"/>
        <w:rPr>
          <w:rFonts w:ascii="Book Antiqua" w:hAnsi="Book Antiqua"/>
          <w:i/>
          <w:color w:val="000000"/>
          <w:szCs w:val="24"/>
          <w:u w:val="single"/>
          <w:lang w:val="es-PR" w:eastAsia="es-PR"/>
        </w:rPr>
      </w:pPr>
      <w:r w:rsidRPr="00DE3F91">
        <w:rPr>
          <w:rFonts w:ascii="Book Antiqua" w:hAnsi="Book Antiqua"/>
          <w:color w:val="000000"/>
          <w:szCs w:val="24"/>
          <w:lang w:val="es-PR" w:eastAsia="es-PR"/>
        </w:rPr>
        <w:tab/>
      </w:r>
      <w:r w:rsidR="00FF32DA" w:rsidRPr="00DE3F91">
        <w:rPr>
          <w:rFonts w:ascii="Book Antiqua" w:hAnsi="Book Antiqua"/>
          <w:color w:val="000000"/>
          <w:szCs w:val="24"/>
          <w:lang w:val="es-PR" w:eastAsia="es-PR"/>
        </w:rPr>
        <w:t>Sección 1</w:t>
      </w:r>
      <w:r w:rsidR="00B87EE3" w:rsidRPr="00DE3F91">
        <w:rPr>
          <w:rFonts w:ascii="Book Antiqua" w:hAnsi="Book Antiqua"/>
          <w:color w:val="000000"/>
          <w:szCs w:val="24"/>
          <w:lang w:val="es-PR" w:eastAsia="es-PR"/>
        </w:rPr>
        <w:t>6</w:t>
      </w:r>
      <w:r w:rsidRPr="00DE3F91">
        <w:rPr>
          <w:rFonts w:ascii="Book Antiqua" w:hAnsi="Book Antiqua"/>
          <w:color w:val="000000"/>
          <w:szCs w:val="24"/>
          <w:lang w:val="es-PR" w:eastAsia="es-PR"/>
        </w:rPr>
        <w:t>.-Si cualquier cláusula, párrafo, artículo, o parte de esta Ley fuera declarada inconstitucional o nula por un tribunal con jurisdicción, la sentencia dictada no afectará ni invalidará el resto de esta Ley y su efecto se limitará a la cláusula, párrafo, artículo o parte declarada inconstitucional o nula.</w:t>
      </w:r>
    </w:p>
    <w:p w:rsidR="00345978" w:rsidRPr="006E21BC" w:rsidRDefault="00687C16" w:rsidP="004B0EE3">
      <w:pPr>
        <w:pStyle w:val="NoSpacing"/>
        <w:spacing w:line="480" w:lineRule="auto"/>
        <w:ind w:firstLine="270"/>
        <w:jc w:val="both"/>
        <w:rPr>
          <w:rFonts w:ascii="Book Antiqua" w:hAnsi="Book Antiqua"/>
          <w:lang w:val="es-PR"/>
        </w:rPr>
      </w:pPr>
      <w:r>
        <w:rPr>
          <w:rFonts w:ascii="Book Antiqua" w:hAnsi="Book Antiqua"/>
          <w:spacing w:val="-3"/>
          <w:szCs w:val="24"/>
          <w:lang w:val="es-ES_tradnl"/>
        </w:rPr>
        <w:tab/>
      </w:r>
      <w:r w:rsidR="004B0EE3" w:rsidRPr="006E21BC">
        <w:rPr>
          <w:rFonts w:ascii="Book Antiqua" w:hAnsi="Book Antiqua"/>
          <w:spacing w:val="-3"/>
          <w:szCs w:val="24"/>
          <w:lang w:val="es-ES_tradnl"/>
        </w:rPr>
        <w:t xml:space="preserve">Sección </w:t>
      </w:r>
      <w:r w:rsidR="00FF32DA">
        <w:rPr>
          <w:rFonts w:ascii="Book Antiqua" w:hAnsi="Book Antiqua"/>
          <w:spacing w:val="-3"/>
          <w:szCs w:val="24"/>
          <w:lang w:val="es-ES_tradnl"/>
        </w:rPr>
        <w:t xml:space="preserve"> </w:t>
      </w:r>
      <w:r w:rsidR="00FF32DA" w:rsidRPr="00DE3F91">
        <w:rPr>
          <w:rFonts w:ascii="Book Antiqua" w:hAnsi="Book Antiqua"/>
          <w:spacing w:val="-3"/>
          <w:szCs w:val="24"/>
          <w:lang w:val="es-ES_tradnl"/>
        </w:rPr>
        <w:t>1</w:t>
      </w:r>
      <w:r w:rsidR="00B87EE3" w:rsidRPr="00DE3F91">
        <w:rPr>
          <w:rFonts w:ascii="Book Antiqua" w:hAnsi="Book Antiqua"/>
          <w:spacing w:val="-3"/>
          <w:szCs w:val="24"/>
          <w:lang w:val="es-ES_tradnl"/>
        </w:rPr>
        <w:t>7</w:t>
      </w:r>
      <w:r w:rsidR="00AD625E" w:rsidRPr="006E21BC">
        <w:rPr>
          <w:rFonts w:ascii="Book Antiqua" w:hAnsi="Book Antiqua"/>
          <w:spacing w:val="-3"/>
          <w:szCs w:val="24"/>
          <w:lang w:val="es-ES_tradnl"/>
        </w:rPr>
        <w:t>.-Esta Ley comenzará a regir inmediatamente después de su aprobación</w:t>
      </w:r>
      <w:r w:rsidR="00AD625E" w:rsidRPr="006E21BC">
        <w:rPr>
          <w:rFonts w:ascii="Book Antiqua" w:hAnsi="Book Antiqua"/>
          <w:szCs w:val="24"/>
          <w:lang w:val="es-PR"/>
        </w:rPr>
        <w:t>.</w:t>
      </w:r>
      <w:r w:rsidR="00AD625E" w:rsidRPr="006E21BC">
        <w:rPr>
          <w:rFonts w:ascii="Book Antiqua" w:hAnsi="Book Antiqua"/>
          <w:b/>
          <w:szCs w:val="24"/>
          <w:lang w:val="es-PR"/>
        </w:rPr>
        <w:t xml:space="preserve"> </w:t>
      </w:r>
      <w:r w:rsidR="00AD625E" w:rsidRPr="006E21BC">
        <w:rPr>
          <w:rFonts w:ascii="Book Antiqua" w:hAnsi="Book Antiqua"/>
          <w:szCs w:val="24"/>
          <w:lang w:val="es-PR"/>
        </w:rPr>
        <w:t xml:space="preserve">No obstante, continuarán en vigor, hasta tanto sean enmendados o sustituidos, </w:t>
      </w:r>
      <w:r w:rsidR="004B0EE3" w:rsidRPr="006E21BC">
        <w:rPr>
          <w:rFonts w:ascii="Book Antiqua" w:hAnsi="Book Antiqua"/>
          <w:szCs w:val="24"/>
          <w:lang w:val="es-PR"/>
        </w:rPr>
        <w:t>las normas y</w:t>
      </w:r>
      <w:r w:rsidR="00AD625E" w:rsidRPr="006E21BC">
        <w:rPr>
          <w:rFonts w:ascii="Book Antiqua" w:hAnsi="Book Antiqua"/>
          <w:szCs w:val="24"/>
          <w:lang w:val="es-PR"/>
        </w:rPr>
        <w:t xml:space="preserve"> reglamentos que </w:t>
      </w:r>
      <w:r w:rsidR="00AD625E" w:rsidRPr="006E21BC">
        <w:rPr>
          <w:rFonts w:ascii="Book Antiqua" w:hAnsi="Book Antiqua"/>
          <w:szCs w:val="24"/>
          <w:lang w:val="es-ES_tradnl"/>
        </w:rPr>
        <w:t>gobiernan la profesión de</w:t>
      </w:r>
      <w:r w:rsidR="004B0EE3" w:rsidRPr="006E21BC">
        <w:rPr>
          <w:rFonts w:ascii="Book Antiqua" w:hAnsi="Book Antiqua"/>
          <w:szCs w:val="24"/>
          <w:lang w:val="es-ES_tradnl"/>
        </w:rPr>
        <w:t xml:space="preserve"> productor de espectáculos</w:t>
      </w:r>
      <w:r w:rsidR="00AD625E" w:rsidRPr="006E21BC">
        <w:rPr>
          <w:rFonts w:ascii="Book Antiqua" w:hAnsi="Book Antiqua"/>
          <w:szCs w:val="24"/>
          <w:lang w:val="es-ES_tradnl"/>
        </w:rPr>
        <w:t xml:space="preserve"> afectados por esta Ley. La </w:t>
      </w:r>
      <w:r w:rsidR="004B0EE3" w:rsidRPr="006E21BC">
        <w:rPr>
          <w:rFonts w:ascii="Book Antiqua" w:hAnsi="Book Antiqua"/>
          <w:szCs w:val="24"/>
          <w:lang w:val="es-ES_tradnl"/>
        </w:rPr>
        <w:t>Oficina de Servicios al Promotor de Espectáculos Públicos</w:t>
      </w:r>
      <w:r w:rsidR="00AD625E" w:rsidRPr="006E21BC">
        <w:rPr>
          <w:rFonts w:ascii="Book Antiqua" w:hAnsi="Book Antiqua"/>
          <w:szCs w:val="24"/>
          <w:lang w:val="es-ES_tradnl"/>
        </w:rPr>
        <w:t xml:space="preserve"> dispondrá de</w:t>
      </w:r>
      <w:r w:rsidR="00AD625E" w:rsidRPr="006E21BC">
        <w:rPr>
          <w:rFonts w:ascii="Book Antiqua" w:hAnsi="Book Antiqua"/>
          <w:szCs w:val="24"/>
          <w:lang w:val="es-PR"/>
        </w:rPr>
        <w:t xml:space="preserve"> un término de ciento ochenta (180) días para cumplir con la preparación, aprobación y publicación de </w:t>
      </w:r>
      <w:r w:rsidR="004B0EE3" w:rsidRPr="006E21BC">
        <w:rPr>
          <w:rFonts w:ascii="Book Antiqua" w:hAnsi="Book Antiqua"/>
          <w:szCs w:val="24"/>
          <w:lang w:val="es-PR"/>
        </w:rPr>
        <w:t>las normas</w:t>
      </w:r>
      <w:r w:rsidR="00AD625E" w:rsidRPr="006E21BC">
        <w:rPr>
          <w:rFonts w:ascii="Book Antiqua" w:hAnsi="Book Antiqua"/>
          <w:szCs w:val="24"/>
          <w:lang w:val="es-PR"/>
        </w:rPr>
        <w:t xml:space="preserve"> y los reglamentos necesarios para la implantación de esta Ley.  </w:t>
      </w:r>
    </w:p>
    <w:sectPr w:rsidR="00345978" w:rsidRPr="006E21BC" w:rsidSect="002B21C6">
      <w:type w:val="continuous"/>
      <w:pgSz w:w="12240" w:h="15840" w:code="1"/>
      <w:pgMar w:top="1440" w:right="1440" w:bottom="1440" w:left="1440" w:header="720" w:footer="720" w:gutter="0"/>
      <w:lnNumType w:countBy="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21C6" w:rsidRDefault="002B21C6">
      <w:r>
        <w:separator/>
      </w:r>
    </w:p>
  </w:endnote>
  <w:endnote w:type="continuationSeparator" w:id="0">
    <w:p w:rsidR="002B21C6" w:rsidRDefault="002B2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21C6" w:rsidRDefault="002B21C6">
      <w:r>
        <w:separator/>
      </w:r>
    </w:p>
  </w:footnote>
  <w:footnote w:type="continuationSeparator" w:id="0">
    <w:p w:rsidR="002B21C6" w:rsidRDefault="002B21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2CB" w:rsidRDefault="00F042CB">
    <w:pPr>
      <w:pStyle w:val="Header"/>
      <w:jc w:val="center"/>
    </w:pPr>
    <w:r>
      <w:rPr>
        <w:rStyle w:val="PageNumber"/>
      </w:rPr>
      <w:fldChar w:fldCharType="begin"/>
    </w:r>
    <w:r>
      <w:rPr>
        <w:rStyle w:val="PageNumber"/>
      </w:rPr>
      <w:instrText xml:space="preserve"> PAGE </w:instrText>
    </w:r>
    <w:r>
      <w:rPr>
        <w:rStyle w:val="PageNumber"/>
      </w:rPr>
      <w:fldChar w:fldCharType="separate"/>
    </w:r>
    <w:r w:rsidR="00CE53C3">
      <w:rPr>
        <w:rStyle w:val="PageNumber"/>
        <w:noProof/>
      </w:rPr>
      <w:t>13</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6E50E5"/>
    <w:multiLevelType w:val="hybridMultilevel"/>
    <w:tmpl w:val="311457AE"/>
    <w:lvl w:ilvl="0" w:tplc="B11895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D5326F3"/>
    <w:multiLevelType w:val="hybridMultilevel"/>
    <w:tmpl w:val="13DA12FC"/>
    <w:lvl w:ilvl="0" w:tplc="65525B62">
      <w:start w:val="1"/>
      <w:numFmt w:val="low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368164F"/>
    <w:multiLevelType w:val="hybridMultilevel"/>
    <w:tmpl w:val="6332CF7E"/>
    <w:lvl w:ilvl="0" w:tplc="3808174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68AC5DCC"/>
    <w:multiLevelType w:val="hybridMultilevel"/>
    <w:tmpl w:val="6332CF7E"/>
    <w:lvl w:ilvl="0" w:tplc="38081742">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6B29401D"/>
    <w:multiLevelType w:val="hybridMultilevel"/>
    <w:tmpl w:val="B0727802"/>
    <w:lvl w:ilvl="0" w:tplc="3808174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sambleaNum" w:val="1"/>
    <w:docVar w:name="AsambleaSup" w:val="ra"/>
    <w:docVar w:name="Direccion" w:val="addr1addr2San JuanPR00911"/>
    <w:docVar w:name="FallecimientoDe" w:val="Ramona Solís"/>
    <w:docVar w:name="Fecha" w:val="aaa"/>
    <w:docVar w:name="Mocion_A" w:val="Ricardo Ramos Solís"/>
    <w:docVar w:name="Senador_a1" w:val="El Senador"/>
    <w:docVar w:name="Senador_a2" w:val="Senador"/>
    <w:docVar w:name="Senator_a1" w:val="El Senador"/>
    <w:docVar w:name="Senator_a2" w:val="Senador"/>
    <w:docVar w:name="SesionNum" w:val="2"/>
    <w:docVar w:name="SesionSup" w:val="da"/>
    <w:docVar w:name="SesionTipo" w:val="Ordinaria"/>
  </w:docVars>
  <w:rsids>
    <w:rsidRoot w:val="002B21C6"/>
    <w:rsid w:val="00020BBB"/>
    <w:rsid w:val="000536CB"/>
    <w:rsid w:val="00056024"/>
    <w:rsid w:val="00095AE1"/>
    <w:rsid w:val="000A6B6C"/>
    <w:rsid w:val="000B0DBB"/>
    <w:rsid w:val="00111E71"/>
    <w:rsid w:val="00127C6A"/>
    <w:rsid w:val="001363FE"/>
    <w:rsid w:val="0014269B"/>
    <w:rsid w:val="0017132B"/>
    <w:rsid w:val="00190F89"/>
    <w:rsid w:val="001E67AE"/>
    <w:rsid w:val="001F4CA3"/>
    <w:rsid w:val="001F612A"/>
    <w:rsid w:val="00211396"/>
    <w:rsid w:val="00226AE6"/>
    <w:rsid w:val="00245B34"/>
    <w:rsid w:val="00253110"/>
    <w:rsid w:val="00263355"/>
    <w:rsid w:val="00273792"/>
    <w:rsid w:val="002B21C6"/>
    <w:rsid w:val="002B5C18"/>
    <w:rsid w:val="002C767B"/>
    <w:rsid w:val="002D4AC8"/>
    <w:rsid w:val="002D6895"/>
    <w:rsid w:val="002E30F6"/>
    <w:rsid w:val="002F14FD"/>
    <w:rsid w:val="00320D78"/>
    <w:rsid w:val="00345978"/>
    <w:rsid w:val="00352C63"/>
    <w:rsid w:val="00357E1E"/>
    <w:rsid w:val="00380FE5"/>
    <w:rsid w:val="003924DD"/>
    <w:rsid w:val="00394FCB"/>
    <w:rsid w:val="003963F4"/>
    <w:rsid w:val="003A2FED"/>
    <w:rsid w:val="003B5254"/>
    <w:rsid w:val="003B75A6"/>
    <w:rsid w:val="004061CA"/>
    <w:rsid w:val="00415689"/>
    <w:rsid w:val="00440F90"/>
    <w:rsid w:val="004440CB"/>
    <w:rsid w:val="004645FB"/>
    <w:rsid w:val="004713D2"/>
    <w:rsid w:val="004B0EE3"/>
    <w:rsid w:val="00521639"/>
    <w:rsid w:val="00532BB7"/>
    <w:rsid w:val="005332E4"/>
    <w:rsid w:val="0053550C"/>
    <w:rsid w:val="00553A66"/>
    <w:rsid w:val="00555018"/>
    <w:rsid w:val="005723DC"/>
    <w:rsid w:val="006210DC"/>
    <w:rsid w:val="0064349D"/>
    <w:rsid w:val="00650744"/>
    <w:rsid w:val="00685549"/>
    <w:rsid w:val="00687C16"/>
    <w:rsid w:val="006B7365"/>
    <w:rsid w:val="006C2D81"/>
    <w:rsid w:val="006C7DF8"/>
    <w:rsid w:val="006C7EF9"/>
    <w:rsid w:val="006D75BB"/>
    <w:rsid w:val="006E21BC"/>
    <w:rsid w:val="00724FF6"/>
    <w:rsid w:val="00746C18"/>
    <w:rsid w:val="00750FC8"/>
    <w:rsid w:val="007533D0"/>
    <w:rsid w:val="00755069"/>
    <w:rsid w:val="007616EC"/>
    <w:rsid w:val="007833E9"/>
    <w:rsid w:val="007B0660"/>
    <w:rsid w:val="007B10FD"/>
    <w:rsid w:val="007E3868"/>
    <w:rsid w:val="007E683C"/>
    <w:rsid w:val="00820C41"/>
    <w:rsid w:val="00823B87"/>
    <w:rsid w:val="00845D5E"/>
    <w:rsid w:val="00850256"/>
    <w:rsid w:val="00893FD8"/>
    <w:rsid w:val="008C46B3"/>
    <w:rsid w:val="008C558B"/>
    <w:rsid w:val="008E0434"/>
    <w:rsid w:val="00912B5B"/>
    <w:rsid w:val="009235BE"/>
    <w:rsid w:val="00942FD4"/>
    <w:rsid w:val="0095187E"/>
    <w:rsid w:val="00951997"/>
    <w:rsid w:val="00990352"/>
    <w:rsid w:val="009E661E"/>
    <w:rsid w:val="00A03405"/>
    <w:rsid w:val="00A1528A"/>
    <w:rsid w:val="00A26348"/>
    <w:rsid w:val="00A27F98"/>
    <w:rsid w:val="00A33918"/>
    <w:rsid w:val="00A7629F"/>
    <w:rsid w:val="00A94B57"/>
    <w:rsid w:val="00A97CFE"/>
    <w:rsid w:val="00AD625E"/>
    <w:rsid w:val="00AF0CEE"/>
    <w:rsid w:val="00B20821"/>
    <w:rsid w:val="00B41262"/>
    <w:rsid w:val="00B667AD"/>
    <w:rsid w:val="00B77E6A"/>
    <w:rsid w:val="00B84C38"/>
    <w:rsid w:val="00B86C00"/>
    <w:rsid w:val="00B87EE3"/>
    <w:rsid w:val="00B87FD0"/>
    <w:rsid w:val="00B947F6"/>
    <w:rsid w:val="00B96F4B"/>
    <w:rsid w:val="00BF16AA"/>
    <w:rsid w:val="00C12EA6"/>
    <w:rsid w:val="00C300FC"/>
    <w:rsid w:val="00C354B8"/>
    <w:rsid w:val="00C45774"/>
    <w:rsid w:val="00C52517"/>
    <w:rsid w:val="00C60921"/>
    <w:rsid w:val="00C62936"/>
    <w:rsid w:val="00C653F2"/>
    <w:rsid w:val="00C679E6"/>
    <w:rsid w:val="00C908F9"/>
    <w:rsid w:val="00CA0917"/>
    <w:rsid w:val="00CC10DB"/>
    <w:rsid w:val="00CE53C3"/>
    <w:rsid w:val="00D31F08"/>
    <w:rsid w:val="00D417C2"/>
    <w:rsid w:val="00D60936"/>
    <w:rsid w:val="00D658DF"/>
    <w:rsid w:val="00D709EB"/>
    <w:rsid w:val="00D74714"/>
    <w:rsid w:val="00D74BB8"/>
    <w:rsid w:val="00D82F3F"/>
    <w:rsid w:val="00D921C6"/>
    <w:rsid w:val="00D958C2"/>
    <w:rsid w:val="00DD586C"/>
    <w:rsid w:val="00DE3F91"/>
    <w:rsid w:val="00E04AB5"/>
    <w:rsid w:val="00E50EEA"/>
    <w:rsid w:val="00E52F58"/>
    <w:rsid w:val="00EA0783"/>
    <w:rsid w:val="00EC26AA"/>
    <w:rsid w:val="00ED1058"/>
    <w:rsid w:val="00ED7A53"/>
    <w:rsid w:val="00EE4273"/>
    <w:rsid w:val="00EE74FD"/>
    <w:rsid w:val="00F02004"/>
    <w:rsid w:val="00F042CB"/>
    <w:rsid w:val="00FC0A95"/>
    <w:rsid w:val="00FC3D9C"/>
    <w:rsid w:val="00FF0141"/>
    <w:rsid w:val="00FF0153"/>
    <w:rsid w:val="00FF32DA"/>
    <w:rsid w:val="00FF4DD7"/>
    <w:rsid w:val="00FF6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75BA3C-ABDF-4516-A5E8-81B5FACB2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style>
  <w:style w:type="paragraph" w:customStyle="1" w:styleId="Title2">
    <w:name w:val="Title2"/>
    <w:basedOn w:val="Normal"/>
    <w:next w:val="Normal"/>
    <w:pPr>
      <w:tabs>
        <w:tab w:val="left" w:pos="648"/>
        <w:tab w:val="right" w:pos="7776"/>
        <w:tab w:val="left" w:pos="7848"/>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CodeSegment">
    <w:name w:val="Code Segment"/>
    <w:rsid w:val="00345978"/>
    <w:pPr>
      <w:widowControl w:val="0"/>
      <w:autoSpaceDE w:val="0"/>
      <w:autoSpaceDN w:val="0"/>
      <w:adjustRightInd w:val="0"/>
      <w:jc w:val="both"/>
    </w:pPr>
    <w:rPr>
      <w:vanish/>
      <w:sz w:val="8"/>
      <w:szCs w:val="8"/>
    </w:rPr>
  </w:style>
  <w:style w:type="paragraph" w:customStyle="1" w:styleId="Firmas">
    <w:name w:val="Firmas"/>
    <w:basedOn w:val="Normal"/>
    <w:pPr>
      <w:tabs>
        <w:tab w:val="center" w:pos="1440"/>
        <w:tab w:val="center" w:pos="7200"/>
      </w:tabs>
    </w:pPr>
    <w:rPr>
      <w:lang w:val="es-ES_tradnl"/>
    </w:rPr>
  </w:style>
  <w:style w:type="paragraph" w:customStyle="1" w:styleId="sectext">
    <w:name w:val="sectext"/>
    <w:rsid w:val="00345978"/>
    <w:pPr>
      <w:widowControl w:val="0"/>
      <w:autoSpaceDE w:val="0"/>
      <w:autoSpaceDN w:val="0"/>
      <w:adjustRightInd w:val="0"/>
    </w:pPr>
    <w:rPr>
      <w:sz w:val="24"/>
      <w:szCs w:val="24"/>
    </w:rPr>
  </w:style>
  <w:style w:type="character" w:customStyle="1" w:styleId="paratitle">
    <w:name w:val="paratitle"/>
    <w:rsid w:val="00345978"/>
    <w:rPr>
      <w:b/>
      <w:bCs w:val="0"/>
      <w:color w:val="000000"/>
    </w:rPr>
  </w:style>
  <w:style w:type="paragraph" w:styleId="ListParagraph">
    <w:name w:val="List Paragraph"/>
    <w:basedOn w:val="Normal"/>
    <w:uiPriority w:val="34"/>
    <w:qFormat/>
    <w:rsid w:val="00AD625E"/>
    <w:pPr>
      <w:ind w:left="720"/>
      <w:contextualSpacing/>
    </w:pPr>
  </w:style>
  <w:style w:type="paragraph" w:styleId="NoSpacing">
    <w:name w:val="No Spacing"/>
    <w:uiPriority w:val="1"/>
    <w:qFormat/>
    <w:rsid w:val="00AD625E"/>
    <w:rPr>
      <w:sz w:val="24"/>
    </w:rPr>
  </w:style>
  <w:style w:type="character" w:customStyle="1" w:styleId="informationalsmall1">
    <w:name w:val="informationalsmall1"/>
    <w:rsid w:val="00A26348"/>
    <w:rPr>
      <w:rFonts w:ascii="Verdana" w:hAnsi="Verdana" w:hint="default"/>
    </w:rPr>
  </w:style>
  <w:style w:type="character" w:customStyle="1" w:styleId="documentbody1">
    <w:name w:val="documentbody1"/>
    <w:rsid w:val="00A26348"/>
    <w:rPr>
      <w:rFonts w:ascii="Verdana" w:hAnsi="Verdana" w:hint="default"/>
    </w:rPr>
  </w:style>
  <w:style w:type="paragraph" w:styleId="BalloonText">
    <w:name w:val="Balloon Text"/>
    <w:basedOn w:val="Normal"/>
    <w:link w:val="BalloonTextChar"/>
    <w:uiPriority w:val="99"/>
    <w:semiHidden/>
    <w:unhideWhenUsed/>
    <w:rsid w:val="009235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35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4944187">
      <w:bodyDiv w:val="1"/>
      <w:marLeft w:val="0"/>
      <w:marRight w:val="0"/>
      <w:marTop w:val="0"/>
      <w:marBottom w:val="0"/>
      <w:divBdr>
        <w:top w:val="none" w:sz="0" w:space="0" w:color="auto"/>
        <w:left w:val="none" w:sz="0" w:space="0" w:color="auto"/>
        <w:bottom w:val="none" w:sz="0" w:space="0" w:color="auto"/>
        <w:right w:val="none" w:sz="0" w:space="0" w:color="auto"/>
      </w:divBdr>
    </w:div>
    <w:div w:id="211131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62263-F207-4B2B-ACA7-468B5A6EE03C}">
  <ds:schemaRefs>
    <ds:schemaRef ds:uri="http://schemas.microsoft.com/office/2006/customDocumentInformationPanel"/>
  </ds:schemaRefs>
</ds:datastoreItem>
</file>

<file path=customXml/itemProps2.xml><?xml version="1.0" encoding="utf-8"?>
<ds:datastoreItem xmlns:ds="http://schemas.openxmlformats.org/officeDocument/2006/customXml" ds:itemID="{AD4636CE-3114-447A-A125-672D6561D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15</Pages>
  <Words>3772</Words>
  <Characters>21005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asesora - IT</vt:lpstr>
    </vt:vector>
  </TitlesOfParts>
  <Company> </Company>
  <LinksUpToDate>false</LinksUpToDate>
  <CharactersWithSpaces>24728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asesora - IT</dc:title>
  <dc:subject/>
  <dc:creator>Jeirca M. Medina Pagán</dc:creator>
  <cp:keywords/>
  <cp:lastModifiedBy>Juan C. Marrero Velázquez</cp:lastModifiedBy>
  <cp:revision>9</cp:revision>
  <cp:lastPrinted>2019-05-17T14:06:00Z</cp:lastPrinted>
  <dcterms:created xsi:type="dcterms:W3CDTF">2019-05-16T20:47:00Z</dcterms:created>
  <dcterms:modified xsi:type="dcterms:W3CDTF">2019-06-25T17:38:00Z</dcterms:modified>
</cp:coreProperties>
</file>