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F20C" w14:textId="3E9AB3C2" w:rsidR="008C4672" w:rsidRPr="00955178" w:rsidRDefault="005060FF" w:rsidP="005709C8">
      <w:pPr>
        <w:jc w:val="center"/>
        <w:rPr>
          <w:rFonts w:ascii="Book Antiqua" w:hAnsi="Book Antiqua"/>
          <w:sz w:val="28"/>
          <w:szCs w:val="28"/>
          <w:lang w:val="es-ES_tradnl"/>
        </w:rPr>
      </w:pPr>
      <w:r>
        <w:rPr>
          <w:rFonts w:ascii="Book Antiqua" w:hAnsi="Book Antiqua"/>
          <w:sz w:val="28"/>
          <w:szCs w:val="28"/>
          <w:lang w:val="es-ES_tradnl"/>
        </w:rPr>
        <w:t>ESTADO LIBRE ASOCIADO DE PUERTO RICO</w:t>
      </w:r>
    </w:p>
    <w:p w14:paraId="7A1088D2" w14:textId="675DDB78" w:rsidR="00827BCE" w:rsidRPr="005709C8" w:rsidRDefault="00827BCE" w:rsidP="005709C8">
      <w:pPr>
        <w:jc w:val="center"/>
        <w:rPr>
          <w:rFonts w:ascii="Book Antiqua" w:hAnsi="Book Antiqua"/>
          <w:szCs w:val="24"/>
          <w:lang w:val="es-ES_tradnl"/>
        </w:rPr>
      </w:pPr>
    </w:p>
    <w:p w14:paraId="16B97C1D" w14:textId="70C6B206" w:rsidR="00827BCE" w:rsidRDefault="00827BCE" w:rsidP="005709C8">
      <w:pPr>
        <w:pStyle w:val="Title2"/>
        <w:rPr>
          <w:rFonts w:ascii="Book Antiqua" w:hAnsi="Book Antiqua"/>
          <w:lang w:val="es-ES_tradnl"/>
        </w:rPr>
      </w:pPr>
      <w:r>
        <w:rPr>
          <w:rFonts w:ascii="Book Antiqua" w:hAnsi="Book Antiqua"/>
          <w:lang w:val="es-ES_tradnl"/>
        </w:rPr>
        <w:t>1</w:t>
      </w:r>
      <w:r w:rsidR="00273EEB">
        <w:rPr>
          <w:rFonts w:ascii="Book Antiqua" w:hAnsi="Book Antiqua"/>
          <w:lang w:val="es-ES_tradnl"/>
        </w:rPr>
        <w:t>9</w:t>
      </w:r>
      <w:r w:rsidR="00955178">
        <w:rPr>
          <w:rFonts w:ascii="Book Antiqua" w:hAnsi="Book Antiqua"/>
          <w:lang w:val="es-ES_tradnl"/>
        </w:rPr>
        <w:t xml:space="preserve">na. </w:t>
      </w:r>
      <w:r>
        <w:rPr>
          <w:rFonts w:ascii="Book Antiqua" w:hAnsi="Book Antiqua"/>
          <w:lang w:val="es-ES_tradnl"/>
        </w:rPr>
        <w:t>Asamblea</w:t>
      </w:r>
      <w:r>
        <w:rPr>
          <w:rFonts w:ascii="Book Antiqua" w:hAnsi="Book Antiqua"/>
          <w:lang w:val="es-ES_tradnl"/>
        </w:rPr>
        <w:tab/>
      </w:r>
      <w:r w:rsidR="00801EAE">
        <w:rPr>
          <w:rFonts w:ascii="Book Antiqua" w:hAnsi="Book Antiqua"/>
          <w:lang w:val="es-ES_tradnl"/>
        </w:rPr>
        <w:t>2d</w:t>
      </w:r>
      <w:r w:rsidR="00955178">
        <w:rPr>
          <w:rFonts w:ascii="Book Antiqua" w:hAnsi="Book Antiqua"/>
          <w:lang w:val="es-ES_tradnl"/>
        </w:rPr>
        <w:t xml:space="preserve">a. </w:t>
      </w:r>
      <w:r w:rsidR="00955178">
        <w:rPr>
          <w:rFonts w:ascii="Book Antiqua" w:hAnsi="Book Antiqua"/>
          <w:lang w:val="es-ES_tradnl"/>
        </w:rPr>
        <w:tab/>
      </w:r>
      <w:r>
        <w:rPr>
          <w:rFonts w:ascii="Book Antiqua" w:hAnsi="Book Antiqua"/>
          <w:lang w:val="es-ES_tradnl"/>
        </w:rPr>
        <w:t>Sesión</w:t>
      </w:r>
    </w:p>
    <w:p w14:paraId="13A33E5A" w14:textId="6569D6CB" w:rsidR="00827BCE" w:rsidRDefault="00955178" w:rsidP="005709C8">
      <w:pPr>
        <w:pStyle w:val="Title2"/>
        <w:rPr>
          <w:rFonts w:ascii="Book Antiqua" w:hAnsi="Book Antiqua"/>
          <w:lang w:val="es-ES_tradnl"/>
        </w:rPr>
      </w:pPr>
      <w:r>
        <w:rPr>
          <w:rFonts w:ascii="Book Antiqua" w:hAnsi="Book Antiqua"/>
          <w:lang w:val="es-ES_tradnl"/>
        </w:rPr>
        <w:t xml:space="preserve">          </w:t>
      </w:r>
      <w:r w:rsidR="00827BCE">
        <w:rPr>
          <w:rFonts w:ascii="Book Antiqua" w:hAnsi="Book Antiqua"/>
          <w:lang w:val="es-ES_tradnl"/>
        </w:rPr>
        <w:t>Legislativa</w:t>
      </w:r>
      <w:r w:rsidR="00827BCE">
        <w:rPr>
          <w:rFonts w:ascii="Book Antiqua" w:hAnsi="Book Antiqua"/>
          <w:lang w:val="es-ES_tradnl"/>
        </w:rPr>
        <w:tab/>
      </w:r>
      <w:r w:rsidR="00827BCE">
        <w:rPr>
          <w:rFonts w:ascii="Book Antiqua" w:hAnsi="Book Antiqua"/>
          <w:lang w:val="es-ES_tradnl"/>
        </w:rPr>
        <w:tab/>
        <w:t>Ordinaria</w:t>
      </w:r>
    </w:p>
    <w:p w14:paraId="252104BA" w14:textId="7EBF21CB" w:rsidR="00827BCE" w:rsidRDefault="00827BCE" w:rsidP="005709C8">
      <w:pPr>
        <w:rPr>
          <w:lang w:val="es-ES_tradnl"/>
        </w:rPr>
      </w:pPr>
    </w:p>
    <w:p w14:paraId="05805ADE" w14:textId="64944672" w:rsidR="00827BCE" w:rsidRDefault="000067B2" w:rsidP="005709C8">
      <w:pPr>
        <w:jc w:val="center"/>
        <w:rPr>
          <w:rFonts w:ascii="Book Antiqua" w:hAnsi="Book Antiqua"/>
          <w:b/>
          <w:sz w:val="36"/>
          <w:lang w:val="es-ES_tradnl"/>
        </w:rPr>
      </w:pPr>
      <w:r>
        <w:rPr>
          <w:rFonts w:ascii="Book Antiqua" w:hAnsi="Book Antiqua"/>
          <w:b/>
          <w:sz w:val="36"/>
          <w:lang w:val="es-ES_tradnl"/>
        </w:rPr>
        <w:t xml:space="preserve">CÁMARA DE REPRESENTANTES </w:t>
      </w:r>
    </w:p>
    <w:p w14:paraId="1E77CB90" w14:textId="77777777" w:rsidR="005709C8" w:rsidRPr="005709C8" w:rsidRDefault="005709C8" w:rsidP="005709C8">
      <w:pPr>
        <w:jc w:val="center"/>
        <w:rPr>
          <w:rFonts w:ascii="Book Antiqua" w:hAnsi="Book Antiqua"/>
          <w:b/>
          <w:szCs w:val="24"/>
          <w:lang w:val="es-ES_tradnl"/>
        </w:rPr>
      </w:pPr>
    </w:p>
    <w:p w14:paraId="2A31A41E" w14:textId="03CC8C08" w:rsidR="00827BCE" w:rsidRDefault="001B4086" w:rsidP="005709C8">
      <w:pPr>
        <w:jc w:val="center"/>
        <w:rPr>
          <w:rFonts w:ascii="Book Antiqua" w:hAnsi="Book Antiqua"/>
          <w:b/>
          <w:sz w:val="52"/>
          <w:lang w:val="es-ES_tradnl"/>
        </w:rPr>
      </w:pPr>
      <w:r>
        <w:rPr>
          <w:rFonts w:ascii="Book Antiqua" w:hAnsi="Book Antiqua"/>
          <w:b/>
          <w:sz w:val="52"/>
          <w:lang w:val="es-ES_tradnl"/>
        </w:rPr>
        <w:t>R. de la C</w:t>
      </w:r>
      <w:r w:rsidR="00827BCE">
        <w:rPr>
          <w:rFonts w:ascii="Book Antiqua" w:hAnsi="Book Antiqua"/>
          <w:b/>
          <w:sz w:val="52"/>
          <w:lang w:val="es-ES_tradnl"/>
        </w:rPr>
        <w:t>.</w:t>
      </w:r>
      <w:r w:rsidR="00E31B80">
        <w:rPr>
          <w:rFonts w:ascii="Book Antiqua" w:hAnsi="Book Antiqua"/>
          <w:b/>
          <w:sz w:val="52"/>
          <w:lang w:val="es-ES_tradnl"/>
        </w:rPr>
        <w:t xml:space="preserve"> 557</w:t>
      </w:r>
    </w:p>
    <w:p w14:paraId="298649E0" w14:textId="77777777" w:rsidR="005709C8" w:rsidRPr="005709C8" w:rsidRDefault="005709C8" w:rsidP="005709C8">
      <w:pPr>
        <w:jc w:val="center"/>
        <w:rPr>
          <w:rFonts w:ascii="Book Antiqua" w:hAnsi="Book Antiqua"/>
          <w:b/>
          <w:szCs w:val="24"/>
          <w:lang w:val="es-ES_tradnl"/>
        </w:rPr>
      </w:pPr>
    </w:p>
    <w:p w14:paraId="1A0ADDD9" w14:textId="360FFE2F" w:rsidR="00827BCE" w:rsidRDefault="00801EAE" w:rsidP="005709C8">
      <w:pPr>
        <w:jc w:val="center"/>
        <w:rPr>
          <w:rFonts w:ascii="Book Antiqua" w:hAnsi="Book Antiqua"/>
          <w:lang w:val="es-ES_tradnl"/>
        </w:rPr>
      </w:pPr>
      <w:r>
        <w:rPr>
          <w:rFonts w:ascii="Book Antiqua" w:hAnsi="Book Antiqua"/>
          <w:lang w:val="es-ES_tradnl"/>
        </w:rPr>
        <w:t>5</w:t>
      </w:r>
      <w:r w:rsidR="005709C8">
        <w:rPr>
          <w:rFonts w:ascii="Book Antiqua" w:hAnsi="Book Antiqua"/>
          <w:lang w:val="es-ES_tradnl"/>
        </w:rPr>
        <w:t xml:space="preserve"> DE </w:t>
      </w:r>
      <w:r>
        <w:rPr>
          <w:rFonts w:ascii="Book Antiqua" w:hAnsi="Book Antiqua"/>
          <w:lang w:val="es-ES_tradnl"/>
        </w:rPr>
        <w:t>OCTUBRE</w:t>
      </w:r>
      <w:r w:rsidR="005709C8">
        <w:rPr>
          <w:rFonts w:ascii="Book Antiqua" w:hAnsi="Book Antiqua"/>
          <w:lang w:val="es-ES_tradnl"/>
        </w:rPr>
        <w:t xml:space="preserve"> DE 2021</w:t>
      </w:r>
    </w:p>
    <w:p w14:paraId="649D4C41" w14:textId="77777777" w:rsidR="005709C8" w:rsidRDefault="005709C8" w:rsidP="005709C8">
      <w:pPr>
        <w:jc w:val="center"/>
        <w:rPr>
          <w:rFonts w:ascii="Book Antiqua" w:hAnsi="Book Antiqua"/>
          <w:lang w:val="es-ES_tradnl"/>
        </w:rPr>
      </w:pPr>
    </w:p>
    <w:p w14:paraId="32C597C0" w14:textId="53EC4476" w:rsidR="00827BCE" w:rsidRDefault="006A5AD7" w:rsidP="005709C8">
      <w:pPr>
        <w:jc w:val="center"/>
        <w:rPr>
          <w:rFonts w:ascii="Book Antiqua" w:hAnsi="Book Antiqua"/>
          <w:i/>
          <w:lang w:val="es-ES_tradnl"/>
        </w:rPr>
      </w:pPr>
      <w:r>
        <w:rPr>
          <w:rFonts w:ascii="Book Antiqua" w:hAnsi="Book Antiqua"/>
          <w:lang w:val="es-ES_tradnl"/>
        </w:rPr>
        <w:t xml:space="preserve">Presentada por </w:t>
      </w:r>
      <w:r w:rsidR="00550B52">
        <w:rPr>
          <w:rFonts w:ascii="Book Antiqua" w:hAnsi="Book Antiqua"/>
          <w:lang w:val="es-ES_tradnl"/>
        </w:rPr>
        <w:t>el</w:t>
      </w:r>
      <w:r w:rsidR="001B4086">
        <w:rPr>
          <w:rFonts w:ascii="Book Antiqua" w:hAnsi="Book Antiqua"/>
          <w:lang w:val="es-ES_tradnl"/>
        </w:rPr>
        <w:t xml:space="preserve"> representante </w:t>
      </w:r>
      <w:r w:rsidR="00801EAE">
        <w:rPr>
          <w:rFonts w:ascii="Book Antiqua" w:hAnsi="Book Antiqua"/>
          <w:i/>
          <w:lang w:val="es-ES_tradnl"/>
        </w:rPr>
        <w:t xml:space="preserve">Rivera Madera </w:t>
      </w:r>
    </w:p>
    <w:p w14:paraId="104AA938" w14:textId="77777777" w:rsidR="005709C8" w:rsidRDefault="005709C8" w:rsidP="005709C8">
      <w:pPr>
        <w:jc w:val="center"/>
        <w:rPr>
          <w:rFonts w:ascii="Book Antiqua" w:hAnsi="Book Antiqua"/>
          <w:lang w:val="es-ES_tradnl"/>
        </w:rPr>
      </w:pPr>
    </w:p>
    <w:p w14:paraId="18A3579A" w14:textId="32716ED6" w:rsidR="00827BCE" w:rsidRDefault="00827BCE" w:rsidP="005709C8">
      <w:pPr>
        <w:jc w:val="center"/>
        <w:rPr>
          <w:rFonts w:ascii="Book Antiqua" w:hAnsi="Book Antiqua"/>
          <w:lang w:val="es-ES_tradnl"/>
        </w:rPr>
      </w:pPr>
      <w:r>
        <w:rPr>
          <w:rFonts w:ascii="Book Antiqua" w:hAnsi="Book Antiqua"/>
          <w:lang w:val="es-ES_tradnl"/>
        </w:rPr>
        <w:t>Referida a</w:t>
      </w:r>
      <w:r w:rsidR="00486169">
        <w:rPr>
          <w:rFonts w:ascii="Book Antiqua" w:hAnsi="Book Antiqua"/>
          <w:lang w:val="es-ES_tradnl"/>
        </w:rPr>
        <w:t xml:space="preserve"> la Comisión de Asuntos Internos</w:t>
      </w:r>
    </w:p>
    <w:p w14:paraId="6FFE4E7C" w14:textId="0A15D8BF" w:rsidR="00827BCE" w:rsidRDefault="00827BCE" w:rsidP="005709C8">
      <w:pPr>
        <w:jc w:val="both"/>
        <w:rPr>
          <w:rFonts w:ascii="Book Antiqua" w:hAnsi="Book Antiqua"/>
          <w:lang w:val="es-ES_tradnl"/>
        </w:rPr>
      </w:pPr>
    </w:p>
    <w:p w14:paraId="0328C7DF" w14:textId="263EBB54" w:rsidR="00827BCE" w:rsidRDefault="00827BCE" w:rsidP="005709C8">
      <w:pPr>
        <w:jc w:val="center"/>
        <w:rPr>
          <w:rFonts w:ascii="Book Antiqua" w:hAnsi="Book Antiqua"/>
          <w:b/>
          <w:lang w:val="es-ES_tradnl"/>
        </w:rPr>
      </w:pPr>
      <w:r w:rsidRPr="005709C8">
        <w:rPr>
          <w:rFonts w:ascii="Book Antiqua" w:hAnsi="Book Antiqua"/>
          <w:b/>
          <w:sz w:val="28"/>
          <w:lang w:val="es-ES_tradnl"/>
        </w:rPr>
        <w:t>RESOLUCIÓN</w:t>
      </w:r>
    </w:p>
    <w:p w14:paraId="50B068CF" w14:textId="1AB1A9AA" w:rsidR="00827BCE" w:rsidRDefault="00827BCE" w:rsidP="005709C8">
      <w:pPr>
        <w:jc w:val="both"/>
        <w:rPr>
          <w:rFonts w:ascii="Book Antiqua" w:hAnsi="Book Antiqua"/>
          <w:lang w:val="es-ES_tradnl"/>
        </w:rPr>
      </w:pPr>
    </w:p>
    <w:p w14:paraId="2F604BB7" w14:textId="6317E920" w:rsidR="00410447" w:rsidRPr="00AA7AC2" w:rsidRDefault="00827BCE" w:rsidP="005709C8">
      <w:pPr>
        <w:ind w:left="360" w:hanging="360"/>
        <w:jc w:val="both"/>
        <w:rPr>
          <w:rFonts w:ascii="Book Antiqua" w:hAnsi="Book Antiqua"/>
          <w:lang w:val="es-ES_tradnl"/>
        </w:rPr>
      </w:pPr>
      <w:r w:rsidRPr="00AA7AC2">
        <w:rPr>
          <w:rFonts w:ascii="Book Antiqua" w:hAnsi="Book Antiqua"/>
          <w:lang w:val="es-ES_tradnl"/>
        </w:rPr>
        <w:t xml:space="preserve">Para ordenar </w:t>
      </w:r>
      <w:r w:rsidR="00801EAE">
        <w:rPr>
          <w:rFonts w:ascii="Book Antiqua" w:hAnsi="Book Antiqua"/>
          <w:lang w:val="es-ES_tradnl"/>
        </w:rPr>
        <w:t xml:space="preserve">a la Comisión de </w:t>
      </w:r>
      <w:r w:rsidR="00801EAE">
        <w:rPr>
          <w:rFonts w:ascii="Book Antiqua" w:hAnsi="Book Antiqua"/>
          <w:szCs w:val="24"/>
          <w:lang w:val="es-PR"/>
        </w:rPr>
        <w:t>Desarrollo Económico, Planificación, Telecomunicaciones, Alianzas Público Privadas y Energía</w:t>
      </w:r>
      <w:r w:rsidR="00801EAE" w:rsidRPr="00AA7AC2">
        <w:rPr>
          <w:rFonts w:ascii="Book Antiqua" w:hAnsi="Book Antiqua"/>
          <w:lang w:val="es-ES_tradnl"/>
        </w:rPr>
        <w:t xml:space="preserve"> </w:t>
      </w:r>
      <w:r w:rsidR="00801EAE">
        <w:rPr>
          <w:rFonts w:ascii="Book Antiqua" w:hAnsi="Book Antiqua"/>
          <w:lang w:val="es-ES_tradnl"/>
        </w:rPr>
        <w:t>de la Cám</w:t>
      </w:r>
      <w:r w:rsidR="005F382A">
        <w:rPr>
          <w:rFonts w:ascii="Book Antiqua" w:hAnsi="Book Antiqua"/>
          <w:lang w:val="es-ES_tradnl"/>
        </w:rPr>
        <w:t>ara de Representantes del Estad</w:t>
      </w:r>
      <w:r w:rsidR="00801EAE">
        <w:rPr>
          <w:rFonts w:ascii="Book Antiqua" w:hAnsi="Book Antiqua"/>
          <w:lang w:val="es-ES_tradnl"/>
        </w:rPr>
        <w:t>o Libre Asociado de Puerto Rico que investigue el funcionamiento y la efectividad del</w:t>
      </w:r>
      <w:r w:rsidRPr="00AA7AC2">
        <w:rPr>
          <w:rFonts w:ascii="Book Antiqua" w:hAnsi="Book Antiqua"/>
          <w:lang w:val="es-ES_tradnl"/>
        </w:rPr>
        <w:t xml:space="preserve"> </w:t>
      </w:r>
      <w:r w:rsidR="00550B52">
        <w:rPr>
          <w:rFonts w:ascii="Book Antiqua" w:hAnsi="Book Antiqua"/>
          <w:lang w:val="es-ES_tradnl"/>
        </w:rPr>
        <w:t>Negociado de Energía</w:t>
      </w:r>
      <w:r w:rsidR="00792D23">
        <w:rPr>
          <w:rFonts w:ascii="Book Antiqua" w:hAnsi="Book Antiqua"/>
          <w:lang w:val="es-ES_tradnl"/>
        </w:rPr>
        <w:t xml:space="preserve"> de Puerto Rico</w:t>
      </w:r>
      <w:r w:rsidR="00A11278">
        <w:rPr>
          <w:rFonts w:ascii="Book Antiqua" w:hAnsi="Book Antiqua"/>
          <w:lang w:val="es-ES_tradnl"/>
        </w:rPr>
        <w:t xml:space="preserve">; </w:t>
      </w:r>
      <w:r w:rsidR="00801EAE">
        <w:rPr>
          <w:rFonts w:ascii="Book Antiqua" w:hAnsi="Book Antiqua"/>
          <w:lang w:val="es-ES_tradnl"/>
        </w:rPr>
        <w:t xml:space="preserve">la aprobación de continuos </w:t>
      </w:r>
      <w:r w:rsidR="00792D23">
        <w:rPr>
          <w:rFonts w:ascii="Book Antiqua" w:hAnsi="Book Antiqua"/>
          <w:lang w:val="es-ES_tradnl"/>
        </w:rPr>
        <w:t>aumento</w:t>
      </w:r>
      <w:r w:rsidR="00801EAE">
        <w:rPr>
          <w:rFonts w:ascii="Book Antiqua" w:hAnsi="Book Antiqua"/>
          <w:lang w:val="es-ES_tradnl"/>
        </w:rPr>
        <w:t>s</w:t>
      </w:r>
      <w:r w:rsidR="00792D23">
        <w:rPr>
          <w:rFonts w:ascii="Book Antiqua" w:hAnsi="Book Antiqua"/>
          <w:lang w:val="es-ES_tradnl"/>
        </w:rPr>
        <w:t xml:space="preserve"> a la factura de energía eléctrica solicitado</w:t>
      </w:r>
      <w:r w:rsidR="00801EAE">
        <w:rPr>
          <w:rFonts w:ascii="Book Antiqua" w:hAnsi="Book Antiqua"/>
          <w:lang w:val="es-ES_tradnl"/>
        </w:rPr>
        <w:t>s en primera instancia</w:t>
      </w:r>
      <w:r w:rsidR="00792D23">
        <w:rPr>
          <w:rFonts w:ascii="Book Antiqua" w:hAnsi="Book Antiqua"/>
          <w:lang w:val="es-ES_tradnl"/>
        </w:rPr>
        <w:t xml:space="preserve"> por la Junta de Gobierno de la Autoridad de Energía Eléctrica y </w:t>
      </w:r>
      <w:r w:rsidR="00801EAE">
        <w:rPr>
          <w:rFonts w:ascii="Book Antiqua" w:hAnsi="Book Antiqua"/>
          <w:lang w:val="es-ES_tradnl"/>
        </w:rPr>
        <w:t>luego por LUMA Energy;</w:t>
      </w:r>
      <w:r w:rsidR="00792D23">
        <w:rPr>
          <w:rFonts w:ascii="Book Antiqua" w:hAnsi="Book Antiqua"/>
          <w:lang w:val="es-ES_tradnl"/>
        </w:rPr>
        <w:t xml:space="preserve"> y para otros fines relacionados.</w:t>
      </w:r>
      <w:r w:rsidR="00A11278">
        <w:rPr>
          <w:rFonts w:ascii="Book Antiqua" w:hAnsi="Book Antiqua"/>
          <w:lang w:val="es-ES_tradnl"/>
        </w:rPr>
        <w:t xml:space="preserve"> </w:t>
      </w:r>
    </w:p>
    <w:p w14:paraId="179B433D" w14:textId="2855BC12" w:rsidR="00410447" w:rsidRPr="005709C8" w:rsidRDefault="00410447" w:rsidP="005709C8">
      <w:pPr>
        <w:ind w:left="360" w:hanging="360"/>
        <w:jc w:val="both"/>
        <w:rPr>
          <w:rFonts w:ascii="Book Antiqua" w:hAnsi="Book Antiqua"/>
          <w:szCs w:val="16"/>
          <w:lang w:val="es-ES_tradnl"/>
        </w:rPr>
      </w:pPr>
    </w:p>
    <w:p w14:paraId="23D025C7" w14:textId="28803754" w:rsidR="00827BCE" w:rsidRPr="00581EE9" w:rsidRDefault="00827BCE" w:rsidP="005709C8">
      <w:pPr>
        <w:ind w:firstLine="360"/>
        <w:jc w:val="center"/>
        <w:rPr>
          <w:rFonts w:ascii="Book Antiqua" w:hAnsi="Book Antiqua"/>
          <w:lang w:val="es-ES_tradnl"/>
        </w:rPr>
      </w:pPr>
      <w:r w:rsidRPr="00581EE9">
        <w:rPr>
          <w:rFonts w:ascii="Book Antiqua" w:hAnsi="Book Antiqua"/>
          <w:lang w:val="es-ES_tradnl"/>
        </w:rPr>
        <w:t>EXPOSICIÓN DE MOTIVOS</w:t>
      </w:r>
    </w:p>
    <w:p w14:paraId="59D754A7" w14:textId="77777777" w:rsidR="009D0566" w:rsidRPr="00AA7AC2" w:rsidRDefault="009D0566" w:rsidP="005709C8">
      <w:pPr>
        <w:ind w:firstLine="360"/>
        <w:jc w:val="center"/>
        <w:rPr>
          <w:rFonts w:ascii="Book Antiqua" w:hAnsi="Book Antiqua"/>
          <w:lang w:val="es-ES_tradnl"/>
        </w:rPr>
      </w:pPr>
    </w:p>
    <w:p w14:paraId="07B7E925" w14:textId="77777777" w:rsidR="001B6259" w:rsidRDefault="00D506F9" w:rsidP="005709C8">
      <w:pPr>
        <w:jc w:val="both"/>
        <w:rPr>
          <w:rFonts w:ascii="Book Antiqua" w:hAnsi="Book Antiqua"/>
          <w:lang w:val="es-PR"/>
        </w:rPr>
      </w:pPr>
      <w:r>
        <w:rPr>
          <w:rFonts w:ascii="Book Antiqua" w:hAnsi="Book Antiqua"/>
          <w:lang w:val="es-ES_tradnl"/>
        </w:rPr>
        <w:tab/>
      </w:r>
      <w:r w:rsidR="00744AF4">
        <w:rPr>
          <w:rFonts w:ascii="Book Antiqua" w:hAnsi="Book Antiqua"/>
          <w:lang w:val="es-ES_tradnl"/>
        </w:rPr>
        <w:t xml:space="preserve">El Negociado de Energía de Puerto Rico (NEPR) se estableció mediante la Ley 57-2014, </w:t>
      </w:r>
      <w:r w:rsidR="00744AF4" w:rsidRPr="001B6259">
        <w:rPr>
          <w:rFonts w:ascii="Book Antiqua" w:hAnsi="Book Antiqua"/>
          <w:lang w:val="es-ES_tradnl"/>
        </w:rPr>
        <w:t xml:space="preserve">según enmendada, conocida como la “Ley de Transformación y Alivio Energético”. Esta entidad fue creada con el objetivo de </w:t>
      </w:r>
      <w:r w:rsidR="001B6259">
        <w:rPr>
          <w:rFonts w:ascii="Book Antiqua" w:hAnsi="Book Antiqua"/>
          <w:lang w:val="es-PR"/>
        </w:rPr>
        <w:t>f</w:t>
      </w:r>
      <w:r w:rsidR="001B6259" w:rsidRPr="001B6259">
        <w:rPr>
          <w:rFonts w:ascii="Book Antiqua" w:hAnsi="Book Antiqua"/>
          <w:lang w:val="es-PR"/>
        </w:rPr>
        <w:t>iscalizar y asegurar la cabal ejecución e implementación de la política pública sobre el servicio eléctrico en Puerto Rico</w:t>
      </w:r>
      <w:r w:rsidR="001B6259">
        <w:rPr>
          <w:rFonts w:ascii="Book Antiqua" w:hAnsi="Book Antiqua"/>
          <w:lang w:val="es-PR"/>
        </w:rPr>
        <w:t xml:space="preserve"> y e</w:t>
      </w:r>
      <w:r w:rsidR="001B6259" w:rsidRPr="001B6259">
        <w:rPr>
          <w:rFonts w:ascii="Book Antiqua" w:hAnsi="Book Antiqua"/>
          <w:lang w:val="es-PR"/>
        </w:rPr>
        <w:t>stablecer mediante reglamento las normas de política pública en relación con las compañías de servicio eléctrico, así como toda transacción, acción u omisión que incida sobre la red y la infraestructura eléctricas en Puerto Rico, e implementar dichas normas de política pública.</w:t>
      </w:r>
      <w:r w:rsidR="00744AF4">
        <w:rPr>
          <w:rFonts w:ascii="Book Antiqua" w:hAnsi="Book Antiqua"/>
          <w:lang w:val="es-ES_tradnl"/>
        </w:rPr>
        <w:t xml:space="preserve"> </w:t>
      </w:r>
      <w:r w:rsidR="001B6259">
        <w:rPr>
          <w:rFonts w:ascii="Book Antiqua" w:hAnsi="Book Antiqua"/>
          <w:lang w:val="es-ES_tradnl"/>
        </w:rPr>
        <w:t xml:space="preserve">Además, una de las funciones más importantes del NEPR y la cual ha estado en controversia es que tiene la jurisdicción </w:t>
      </w:r>
      <w:r w:rsidR="001B6259" w:rsidRPr="001B6259">
        <w:rPr>
          <w:rFonts w:ascii="Book Antiqua" w:hAnsi="Book Antiqua"/>
          <w:lang w:val="es-ES_tradnl"/>
        </w:rPr>
        <w:t xml:space="preserve">para la </w:t>
      </w:r>
      <w:r w:rsidR="001B6259" w:rsidRPr="001B6259">
        <w:rPr>
          <w:rFonts w:ascii="Book Antiqua" w:hAnsi="Book Antiqua"/>
          <w:lang w:val="es-PR"/>
        </w:rPr>
        <w:t>aprobación de las tarifas y cargos que cobren las compañías de energía o un productor independiente de energía en relación con cualquier servicio eléctrico, así como los casos y controversias relacionadas con las tarifas que cobren las compañías de energía a sus clientes residenciales, comerciales o industriales, y sobre los casos y controversias relacionadas con las tarifas y cargos de cualquier productor independiente de energía</w:t>
      </w:r>
      <w:r w:rsidR="001B6259">
        <w:rPr>
          <w:rFonts w:ascii="Book Antiqua" w:hAnsi="Book Antiqua"/>
          <w:lang w:val="es-PR"/>
        </w:rPr>
        <w:t xml:space="preserve">. </w:t>
      </w:r>
    </w:p>
    <w:p w14:paraId="24ED0A88" w14:textId="5DCD2680" w:rsidR="00305FDE" w:rsidRDefault="001B6259" w:rsidP="001B6259">
      <w:pPr>
        <w:ind w:firstLine="720"/>
        <w:jc w:val="both"/>
        <w:rPr>
          <w:rFonts w:ascii="Book Antiqua" w:hAnsi="Book Antiqua"/>
          <w:lang w:val="es-PR"/>
        </w:rPr>
      </w:pPr>
      <w:r>
        <w:rPr>
          <w:rFonts w:ascii="Book Antiqua" w:hAnsi="Book Antiqua"/>
          <w:lang w:val="es-PR"/>
        </w:rPr>
        <w:lastRenderedPageBreak/>
        <w:t xml:space="preserve">Mas allá de los objetivos principales del NEPR, este ente se </w:t>
      </w:r>
      <w:r w:rsidR="00305FDE">
        <w:rPr>
          <w:rFonts w:ascii="Book Antiqua" w:hAnsi="Book Antiqua"/>
          <w:lang w:val="es-PR"/>
        </w:rPr>
        <w:t>estableció</w:t>
      </w:r>
      <w:r>
        <w:rPr>
          <w:rFonts w:ascii="Book Antiqua" w:hAnsi="Book Antiqua"/>
          <w:lang w:val="es-PR"/>
        </w:rPr>
        <w:t xml:space="preserve"> como una comisión fuera del apa</w:t>
      </w:r>
      <w:r w:rsidR="005F382A">
        <w:rPr>
          <w:rFonts w:ascii="Book Antiqua" w:hAnsi="Book Antiqua"/>
          <w:lang w:val="es-PR"/>
        </w:rPr>
        <w:t>rato gubernamental con la intenc</w:t>
      </w:r>
      <w:r>
        <w:rPr>
          <w:rFonts w:ascii="Book Antiqua" w:hAnsi="Book Antiqua"/>
          <w:lang w:val="es-PR"/>
        </w:rPr>
        <w:t xml:space="preserve">ión de que los cambios en aumentos o </w:t>
      </w:r>
      <w:r w:rsidR="00305FDE">
        <w:rPr>
          <w:rFonts w:ascii="Book Antiqua" w:hAnsi="Book Antiqua"/>
          <w:lang w:val="es-PR"/>
        </w:rPr>
        <w:t>disminuciones</w:t>
      </w:r>
      <w:r>
        <w:rPr>
          <w:rFonts w:ascii="Book Antiqua" w:hAnsi="Book Antiqua"/>
          <w:lang w:val="es-PR"/>
        </w:rPr>
        <w:t xml:space="preserve"> de las tarifas estuvieran </w:t>
      </w:r>
      <w:r w:rsidR="00305FDE">
        <w:rPr>
          <w:rFonts w:ascii="Book Antiqua" w:hAnsi="Book Antiqua"/>
          <w:lang w:val="es-PR"/>
        </w:rPr>
        <w:t>exentos</w:t>
      </w:r>
      <w:r>
        <w:rPr>
          <w:rFonts w:ascii="Book Antiqua" w:hAnsi="Book Antiqua"/>
          <w:lang w:val="es-PR"/>
        </w:rPr>
        <w:t xml:space="preserve"> del poder político. Lo anterior no ha resultado pertinente ya que el servicio de energía eléctrica de Puerto Rico carece de varios sistemas que puedan competir, resultando en un monopolio fuera del poder gubernamental para subsanar cualquier crisis o evento </w:t>
      </w:r>
      <w:r w:rsidR="00305FDE">
        <w:rPr>
          <w:rFonts w:ascii="Book Antiqua" w:hAnsi="Book Antiqua"/>
          <w:lang w:val="es-PR"/>
        </w:rPr>
        <w:t xml:space="preserve">inesperado que se presente. Este servicio esencial arrebatado de las manos del gobierno ha estado en controversia </w:t>
      </w:r>
      <w:r>
        <w:rPr>
          <w:rFonts w:ascii="Book Antiqua" w:hAnsi="Book Antiqua"/>
          <w:lang w:val="es-PR"/>
        </w:rPr>
        <w:t>desde el pasado año</w:t>
      </w:r>
      <w:r w:rsidR="00305FDE">
        <w:rPr>
          <w:rFonts w:ascii="Book Antiqua" w:hAnsi="Book Antiqua"/>
          <w:lang w:val="es-PR"/>
        </w:rPr>
        <w:t xml:space="preserve"> debido a los constantes aumentos en la factura aprobados por el NEPR. E</w:t>
      </w:r>
      <w:r>
        <w:rPr>
          <w:rFonts w:ascii="Book Antiqua" w:hAnsi="Book Antiqua"/>
          <w:lang w:val="es-PR"/>
        </w:rPr>
        <w:t>l Pueblo Puertorriqueño ha estado enfrentando</w:t>
      </w:r>
      <w:r w:rsidR="00305FDE">
        <w:rPr>
          <w:rFonts w:ascii="Book Antiqua" w:hAnsi="Book Antiqua"/>
          <w:lang w:val="es-PR"/>
        </w:rPr>
        <w:t xml:space="preserve"> esta crisis sin precedentes, por lo cual esta Cámara de Representantes del Estado Libre Asociado de Puerto Rico procura investigar las acciones del NEPR con carácter de urgencia. </w:t>
      </w:r>
    </w:p>
    <w:p w14:paraId="592D2E46" w14:textId="77777777" w:rsidR="00305FDE" w:rsidRDefault="00305FDE" w:rsidP="001B6259">
      <w:pPr>
        <w:ind w:firstLine="720"/>
        <w:jc w:val="both"/>
        <w:rPr>
          <w:rFonts w:ascii="Book Antiqua" w:hAnsi="Book Antiqua"/>
          <w:lang w:val="es-PR"/>
        </w:rPr>
      </w:pPr>
    </w:p>
    <w:p w14:paraId="190F86EB" w14:textId="26099E17" w:rsidR="00305FDE" w:rsidRDefault="00305FDE" w:rsidP="00305FDE">
      <w:pPr>
        <w:ind w:firstLine="720"/>
        <w:jc w:val="both"/>
        <w:rPr>
          <w:rFonts w:ascii="Book Antiqua" w:hAnsi="Book Antiqua"/>
          <w:lang w:val="es-PR"/>
        </w:rPr>
      </w:pPr>
      <w:r>
        <w:rPr>
          <w:rFonts w:ascii="Book Antiqua" w:hAnsi="Book Antiqua"/>
          <w:lang w:val="es-PR"/>
        </w:rPr>
        <w:t>Desde e</w:t>
      </w:r>
      <w:r w:rsidR="00D506F9" w:rsidRPr="001B6259">
        <w:rPr>
          <w:rFonts w:ascii="Book Antiqua" w:hAnsi="Book Antiqua"/>
          <w:lang w:val="es-ES_tradnl"/>
        </w:rPr>
        <w:t>l 31</w:t>
      </w:r>
      <w:r w:rsidR="00D506F9">
        <w:rPr>
          <w:rFonts w:ascii="Book Antiqua" w:hAnsi="Book Antiqua"/>
          <w:lang w:val="es-ES_tradnl"/>
        </w:rPr>
        <w:t xml:space="preserve"> de diciembre de 2020, el N</w:t>
      </w:r>
      <w:r>
        <w:rPr>
          <w:rFonts w:ascii="Book Antiqua" w:hAnsi="Book Antiqua"/>
          <w:lang w:val="es-ES_tradnl"/>
        </w:rPr>
        <w:t xml:space="preserve">EPR ha emitido </w:t>
      </w:r>
      <w:r w:rsidR="0019290A">
        <w:rPr>
          <w:rFonts w:ascii="Book Antiqua" w:hAnsi="Book Antiqua"/>
          <w:lang w:val="es-ES_tradnl"/>
        </w:rPr>
        <w:t>resoluci</w:t>
      </w:r>
      <w:r>
        <w:rPr>
          <w:rFonts w:ascii="Book Antiqua" w:hAnsi="Book Antiqua"/>
          <w:lang w:val="es-ES_tradnl"/>
        </w:rPr>
        <w:t>ones</w:t>
      </w:r>
      <w:r w:rsidR="0019290A">
        <w:rPr>
          <w:rFonts w:ascii="Book Antiqua" w:hAnsi="Book Antiqua"/>
          <w:lang w:val="es-ES_tradnl"/>
        </w:rPr>
        <w:t xml:space="preserve"> autorizando </w:t>
      </w:r>
      <w:r>
        <w:rPr>
          <w:rFonts w:ascii="Book Antiqua" w:hAnsi="Book Antiqua"/>
          <w:lang w:val="es-ES_tradnl"/>
        </w:rPr>
        <w:t xml:space="preserve">a </w:t>
      </w:r>
      <w:r w:rsidR="0019290A">
        <w:rPr>
          <w:rFonts w:ascii="Book Antiqua" w:hAnsi="Book Antiqua"/>
          <w:lang w:val="es-ES_tradnl"/>
        </w:rPr>
        <w:t>imponerle a los abonados de</w:t>
      </w:r>
      <w:r>
        <w:rPr>
          <w:rFonts w:ascii="Book Antiqua" w:hAnsi="Book Antiqua"/>
          <w:lang w:val="es-ES_tradnl"/>
        </w:rPr>
        <w:t xml:space="preserve">l servicio energético </w:t>
      </w:r>
      <w:r w:rsidR="0019290A">
        <w:rPr>
          <w:rFonts w:ascii="Book Antiqua" w:hAnsi="Book Antiqua"/>
          <w:lang w:val="es-ES_tradnl"/>
        </w:rPr>
        <w:t>aumento</w:t>
      </w:r>
      <w:r>
        <w:rPr>
          <w:rFonts w:ascii="Book Antiqua" w:hAnsi="Book Antiqua"/>
          <w:lang w:val="es-ES_tradnl"/>
        </w:rPr>
        <w:t xml:space="preserve">s </w:t>
      </w:r>
      <w:r w:rsidR="0019290A">
        <w:rPr>
          <w:rFonts w:ascii="Book Antiqua" w:hAnsi="Book Antiqua"/>
          <w:lang w:val="es-ES_tradnl"/>
        </w:rPr>
        <w:t>en la factura mensual</w:t>
      </w:r>
      <w:r>
        <w:rPr>
          <w:rFonts w:ascii="Book Antiqua" w:hAnsi="Book Antiqua"/>
          <w:lang w:val="es-ES_tradnl"/>
        </w:rPr>
        <w:t xml:space="preserve">. En primera instancia autorizaron a la Autoridad de Energía Eléctrica y posteriormente a LUMA Energy. Esto es una carga innecesaria para </w:t>
      </w:r>
      <w:r w:rsidR="00EF1471">
        <w:rPr>
          <w:rFonts w:ascii="Book Antiqua" w:hAnsi="Book Antiqua"/>
          <w:lang w:val="es-ES_tradnl"/>
        </w:rPr>
        <w:t>nuestros ciudadanos</w:t>
      </w:r>
      <w:r>
        <w:rPr>
          <w:rFonts w:ascii="Book Antiqua" w:hAnsi="Book Antiqua"/>
          <w:lang w:val="es-ES_tradnl"/>
        </w:rPr>
        <w:t xml:space="preserve"> que vienen enfrentado tiempos difíciles y crisis fiscales, siendo la más reciente la pandemia del Covid-19 para la cual el gobierno ha ordenado prorrogas de los pagos, mientras que por el otro lado el NEPR aprueba aumentos. </w:t>
      </w:r>
    </w:p>
    <w:p w14:paraId="347579C2" w14:textId="77777777" w:rsidR="00305FDE" w:rsidRDefault="00305FDE" w:rsidP="00305FDE">
      <w:pPr>
        <w:ind w:firstLine="720"/>
        <w:jc w:val="both"/>
        <w:rPr>
          <w:rFonts w:ascii="Book Antiqua" w:hAnsi="Book Antiqua"/>
          <w:lang w:val="es-PR"/>
        </w:rPr>
      </w:pPr>
    </w:p>
    <w:p w14:paraId="7EA17CB9" w14:textId="458FE501" w:rsidR="00EF1471" w:rsidRDefault="00305FDE" w:rsidP="00305FDE">
      <w:pPr>
        <w:ind w:firstLine="720"/>
        <w:jc w:val="both"/>
        <w:rPr>
          <w:rFonts w:ascii="Book Antiqua" w:hAnsi="Book Antiqua"/>
          <w:bCs/>
          <w:lang w:val="es-ES_tradnl"/>
        </w:rPr>
      </w:pPr>
      <w:r>
        <w:rPr>
          <w:rFonts w:ascii="Book Antiqua" w:hAnsi="Book Antiqua"/>
          <w:lang w:val="es-ES_tradnl"/>
        </w:rPr>
        <w:t>La</w:t>
      </w:r>
      <w:r w:rsidR="00EF1471">
        <w:rPr>
          <w:rFonts w:ascii="Book Antiqua" w:hAnsi="Book Antiqua"/>
          <w:lang w:val="es-ES_tradnl"/>
        </w:rPr>
        <w:t xml:space="preserve"> vergonzosa acción</w:t>
      </w:r>
      <w:r>
        <w:rPr>
          <w:rFonts w:ascii="Book Antiqua" w:hAnsi="Book Antiqua"/>
          <w:lang w:val="es-ES_tradnl"/>
        </w:rPr>
        <w:t xml:space="preserve"> </w:t>
      </w:r>
      <w:r w:rsidR="00EF1471">
        <w:rPr>
          <w:rFonts w:ascii="Book Antiqua" w:hAnsi="Book Antiqua"/>
          <w:lang w:val="es-ES_tradnl"/>
        </w:rPr>
        <w:t>más</w:t>
      </w:r>
      <w:r>
        <w:rPr>
          <w:rFonts w:ascii="Book Antiqua" w:hAnsi="Book Antiqua"/>
          <w:lang w:val="es-ES_tradnl"/>
        </w:rPr>
        <w:t xml:space="preserve"> reciente surgió el </w:t>
      </w:r>
      <w:r w:rsidRPr="00366596">
        <w:rPr>
          <w:rFonts w:ascii="Book Antiqua" w:hAnsi="Book Antiqua"/>
          <w:bCs/>
          <w:lang w:val="es-ES_tradnl"/>
        </w:rPr>
        <w:t>16 de septiembre de 2021</w:t>
      </w:r>
      <w:r w:rsidR="00EF1471">
        <w:rPr>
          <w:rFonts w:ascii="Book Antiqua" w:hAnsi="Book Antiqua"/>
          <w:bCs/>
          <w:lang w:val="es-ES_tradnl"/>
        </w:rPr>
        <w:t xml:space="preserve"> cuando</w:t>
      </w:r>
      <w:r w:rsidRPr="00366596">
        <w:rPr>
          <w:rFonts w:ascii="Book Antiqua" w:hAnsi="Book Antiqua"/>
          <w:bCs/>
          <w:lang w:val="es-ES_tradnl"/>
        </w:rPr>
        <w:t xml:space="preserve"> LUMA Energy solicitó al NEPR un aumento a la factura de energía eléctrica de 16.14 por ciento o de 2.49 centavos kw/h a partir del 1 de octubre hasta el 31 de diciembre. </w:t>
      </w:r>
      <w:r w:rsidR="005F382A">
        <w:rPr>
          <w:rFonts w:ascii="Book Antiqua" w:hAnsi="Book Antiqua"/>
          <w:bCs/>
          <w:lang w:val="es-ES_tradnl"/>
        </w:rPr>
        <w:t xml:space="preserve"> Apenas iniciando</w:t>
      </w:r>
      <w:r w:rsidR="00EF1471">
        <w:rPr>
          <w:rFonts w:ascii="Book Antiqua" w:hAnsi="Book Antiqua"/>
          <w:bCs/>
          <w:lang w:val="es-ES_tradnl"/>
        </w:rPr>
        <w:t xml:space="preserve"> sus funciones, </w:t>
      </w:r>
      <w:r w:rsidR="00EF1471" w:rsidRPr="00366596">
        <w:rPr>
          <w:rFonts w:ascii="Book Antiqua" w:hAnsi="Book Antiqua"/>
          <w:bCs/>
          <w:lang w:val="es-ES_tradnl"/>
        </w:rPr>
        <w:t>también</w:t>
      </w:r>
      <w:r w:rsidR="00EF1471">
        <w:rPr>
          <w:rFonts w:ascii="Book Antiqua" w:hAnsi="Book Antiqua"/>
          <w:bCs/>
          <w:lang w:val="es-ES_tradnl"/>
        </w:rPr>
        <w:t xml:space="preserve"> habían solicitado </w:t>
      </w:r>
      <w:r w:rsidR="00EF1471" w:rsidRPr="00366596">
        <w:rPr>
          <w:rFonts w:ascii="Book Antiqua" w:hAnsi="Book Antiqua"/>
          <w:bCs/>
          <w:lang w:val="es-ES_tradnl"/>
        </w:rPr>
        <w:t>en agosto un ajuste el cual justificó con costos relacionados a la generación de energía,</w:t>
      </w:r>
      <w:r w:rsidR="00EF1471">
        <w:rPr>
          <w:rFonts w:ascii="Book Antiqua" w:hAnsi="Book Antiqua"/>
          <w:bCs/>
          <w:lang w:val="es-ES_tradnl"/>
        </w:rPr>
        <w:t xml:space="preserve"> pero</w:t>
      </w:r>
      <w:r w:rsidR="00EF1471" w:rsidRPr="00366596">
        <w:rPr>
          <w:rFonts w:ascii="Book Antiqua" w:hAnsi="Book Antiqua"/>
          <w:bCs/>
          <w:lang w:val="es-ES_tradnl"/>
        </w:rPr>
        <w:t xml:space="preserve"> quedó pospuesto.</w:t>
      </w:r>
      <w:r w:rsidR="00EF1471">
        <w:rPr>
          <w:rFonts w:ascii="Book Antiqua" w:hAnsi="Book Antiqua"/>
          <w:bCs/>
          <w:lang w:val="es-ES_tradnl"/>
        </w:rPr>
        <w:t xml:space="preserve"> No obstante, han sido </w:t>
      </w:r>
      <w:r w:rsidR="005F382A">
        <w:rPr>
          <w:rFonts w:ascii="Book Antiqua" w:hAnsi="Book Antiqua"/>
          <w:bCs/>
          <w:lang w:val="es-ES_tradnl"/>
        </w:rPr>
        <w:t>más</w:t>
      </w:r>
      <w:r w:rsidR="00EF1471">
        <w:rPr>
          <w:rFonts w:ascii="Book Antiqua" w:hAnsi="Book Antiqua"/>
          <w:bCs/>
          <w:lang w:val="es-ES_tradnl"/>
        </w:rPr>
        <w:t xml:space="preserve"> las solicitudes de aumentos que la respuesta a la crisis energética.</w:t>
      </w:r>
    </w:p>
    <w:p w14:paraId="2F41E3DD" w14:textId="77777777" w:rsidR="00EF1471" w:rsidRDefault="00EF1471" w:rsidP="00305FDE">
      <w:pPr>
        <w:ind w:firstLine="720"/>
        <w:jc w:val="both"/>
        <w:rPr>
          <w:rFonts w:ascii="Book Antiqua" w:hAnsi="Book Antiqua"/>
          <w:bCs/>
          <w:lang w:val="es-ES_tradnl"/>
        </w:rPr>
      </w:pPr>
    </w:p>
    <w:p w14:paraId="11DE6DFA" w14:textId="478E08EE" w:rsidR="008A5DB2" w:rsidRDefault="00EF1471" w:rsidP="008A5DB2">
      <w:pPr>
        <w:ind w:firstLine="720"/>
        <w:jc w:val="both"/>
        <w:rPr>
          <w:rFonts w:ascii="Book Antiqua" w:hAnsi="Book Antiqua"/>
          <w:bCs/>
          <w:lang w:val="es-PR"/>
        </w:rPr>
      </w:pPr>
      <w:r w:rsidRPr="00366596">
        <w:rPr>
          <w:rFonts w:ascii="Book Antiqua" w:hAnsi="Book Antiqua"/>
          <w:bCs/>
          <w:lang w:val="es-ES_tradnl"/>
        </w:rPr>
        <w:t>E</w:t>
      </w:r>
      <w:r>
        <w:rPr>
          <w:rFonts w:ascii="Book Antiqua" w:hAnsi="Book Antiqua"/>
          <w:bCs/>
          <w:lang w:val="es-ES_tradnl"/>
        </w:rPr>
        <w:t>n es</w:t>
      </w:r>
      <w:r w:rsidRPr="00366596">
        <w:rPr>
          <w:rFonts w:ascii="Book Antiqua" w:hAnsi="Book Antiqua"/>
          <w:bCs/>
          <w:lang w:val="es-ES_tradnl"/>
        </w:rPr>
        <w:t>ta Asamblea Legislativa</w:t>
      </w:r>
      <w:r>
        <w:rPr>
          <w:rFonts w:ascii="Book Antiqua" w:hAnsi="Book Antiqua"/>
          <w:bCs/>
          <w:lang w:val="es-ES_tradnl"/>
        </w:rPr>
        <w:t xml:space="preserve"> del Estado Libre Asociado de Puerto Rico se han presentado varias propuestas legislativas que van desde la cancelación del contrato de LUMA Energy,</w:t>
      </w:r>
      <w:r w:rsidR="008A5DB2">
        <w:rPr>
          <w:rFonts w:ascii="Book Antiqua" w:hAnsi="Book Antiqua"/>
          <w:bCs/>
          <w:lang w:val="es-ES_tradnl"/>
        </w:rPr>
        <w:t xml:space="preserve"> investigaciones particulares sobre los aumentos de tarifas y expresiones de rechazo a</w:t>
      </w:r>
      <w:r w:rsidRPr="00366596">
        <w:rPr>
          <w:rFonts w:ascii="Book Antiqua" w:hAnsi="Book Antiqua"/>
          <w:bCs/>
          <w:lang w:val="es-ES_tradnl"/>
        </w:rPr>
        <w:t>l oneroso aumento</w:t>
      </w:r>
      <w:r w:rsidR="008A5DB2">
        <w:rPr>
          <w:rFonts w:ascii="Book Antiqua" w:hAnsi="Book Antiqua"/>
          <w:bCs/>
          <w:lang w:val="es-ES_tradnl"/>
        </w:rPr>
        <w:t xml:space="preserve">. Esta medida legislativa va dirigida a investigar las acciones, funcionamiento y efectividad del NEPR, a raíz de la aprobación de </w:t>
      </w:r>
      <w:r w:rsidR="00F829AC">
        <w:rPr>
          <w:rFonts w:ascii="Book Antiqua" w:hAnsi="Book Antiqua"/>
          <w:bCs/>
          <w:lang w:val="es-ES_tradnl"/>
        </w:rPr>
        <w:t>continuos</w:t>
      </w:r>
      <w:r w:rsidR="008A5DB2">
        <w:rPr>
          <w:rFonts w:ascii="Book Antiqua" w:hAnsi="Book Antiqua"/>
          <w:bCs/>
          <w:lang w:val="es-ES_tradnl"/>
        </w:rPr>
        <w:t xml:space="preserve"> aumentos. Todo </w:t>
      </w:r>
      <w:r w:rsidR="008A5DB2" w:rsidRPr="00D834EF">
        <w:rPr>
          <w:rFonts w:ascii="Book Antiqua" w:hAnsi="Book Antiqua"/>
          <w:bCs/>
          <w:lang w:val="es-PR"/>
        </w:rPr>
        <w:t xml:space="preserve">aumento en el costo de energía eléctrica </w:t>
      </w:r>
      <w:r w:rsidR="008A5DB2">
        <w:rPr>
          <w:rFonts w:ascii="Book Antiqua" w:hAnsi="Book Antiqua"/>
          <w:bCs/>
          <w:lang w:val="es-PR"/>
        </w:rPr>
        <w:t xml:space="preserve">afecta </w:t>
      </w:r>
      <w:r w:rsidR="008A5DB2" w:rsidRPr="00D834EF">
        <w:rPr>
          <w:rFonts w:ascii="Book Antiqua" w:hAnsi="Book Antiqua"/>
          <w:bCs/>
          <w:lang w:val="es-PR"/>
        </w:rPr>
        <w:t>la calidad de vida de los puertorriqueños</w:t>
      </w:r>
      <w:r w:rsidR="008A5DB2">
        <w:rPr>
          <w:rFonts w:ascii="Book Antiqua" w:hAnsi="Book Antiqua"/>
          <w:bCs/>
          <w:lang w:val="es-PR"/>
        </w:rPr>
        <w:t xml:space="preserve">, en particular </w:t>
      </w:r>
      <w:r w:rsidR="008A5DB2" w:rsidRPr="00D834EF">
        <w:rPr>
          <w:rFonts w:ascii="Book Antiqua" w:hAnsi="Book Antiqua"/>
          <w:bCs/>
          <w:lang w:val="es-PR"/>
        </w:rPr>
        <w:t xml:space="preserve">el ciudadano de menos recursos económicos y las pequeñas empresas locales que </w:t>
      </w:r>
      <w:r w:rsidR="008A5DB2">
        <w:rPr>
          <w:rFonts w:ascii="Book Antiqua" w:hAnsi="Book Antiqua"/>
          <w:bCs/>
          <w:lang w:val="es-PR"/>
        </w:rPr>
        <w:t>intentan difícilmente sostener nuestra economía.</w:t>
      </w:r>
    </w:p>
    <w:p w14:paraId="7FA72C68" w14:textId="77777777" w:rsidR="008A5DB2" w:rsidRDefault="008A5DB2" w:rsidP="008A5DB2">
      <w:pPr>
        <w:ind w:firstLine="720"/>
        <w:jc w:val="both"/>
        <w:rPr>
          <w:rFonts w:ascii="Book Antiqua" w:hAnsi="Book Antiqua"/>
          <w:bCs/>
          <w:lang w:val="es-PR"/>
        </w:rPr>
      </w:pPr>
    </w:p>
    <w:p w14:paraId="7B62761C" w14:textId="77777777" w:rsidR="00AC28FB" w:rsidRDefault="008A5DB2" w:rsidP="00AC28FB">
      <w:pPr>
        <w:ind w:firstLine="720"/>
        <w:jc w:val="both"/>
        <w:rPr>
          <w:rFonts w:ascii="Book Antiqua" w:hAnsi="Book Antiqua" w:cs="Helvetica"/>
          <w:szCs w:val="24"/>
          <w:shd w:val="clear" w:color="auto" w:fill="FFFFFF"/>
          <w:lang w:val="es-PR"/>
        </w:rPr>
      </w:pPr>
      <w:r>
        <w:rPr>
          <w:rFonts w:ascii="Book Antiqua" w:hAnsi="Book Antiqua"/>
          <w:bCs/>
          <w:lang w:val="es-PR"/>
        </w:rPr>
        <w:t xml:space="preserve">De ahí que, esta Cámara de Representantes del Estado Libre Asociado de Puerto Rico, </w:t>
      </w:r>
      <w:r w:rsidR="000F4534">
        <w:rPr>
          <w:rFonts w:ascii="Book Antiqua" w:hAnsi="Book Antiqua" w:cs="Helvetica"/>
          <w:szCs w:val="24"/>
          <w:shd w:val="clear" w:color="auto" w:fill="FFFFFF"/>
          <w:lang w:val="es-PR"/>
        </w:rPr>
        <w:t xml:space="preserve">en su </w:t>
      </w:r>
      <w:r>
        <w:rPr>
          <w:rFonts w:ascii="Book Antiqua" w:hAnsi="Book Antiqua" w:cs="Helvetica"/>
          <w:szCs w:val="24"/>
          <w:shd w:val="clear" w:color="auto" w:fill="FFFFFF"/>
          <w:lang w:val="es-PR"/>
        </w:rPr>
        <w:t>deber</w:t>
      </w:r>
      <w:r w:rsidR="000F4534">
        <w:rPr>
          <w:rFonts w:ascii="Book Antiqua" w:hAnsi="Book Antiqua" w:cs="Helvetica"/>
          <w:szCs w:val="24"/>
          <w:shd w:val="clear" w:color="auto" w:fill="FFFFFF"/>
          <w:lang w:val="es-PR"/>
        </w:rPr>
        <w:t xml:space="preserve"> constitucional de fiscalización</w:t>
      </w:r>
      <w:r>
        <w:rPr>
          <w:rFonts w:ascii="Book Antiqua" w:hAnsi="Book Antiqua" w:cs="Helvetica"/>
          <w:szCs w:val="24"/>
          <w:shd w:val="clear" w:color="auto" w:fill="FFFFFF"/>
          <w:lang w:val="es-PR"/>
        </w:rPr>
        <w:t xml:space="preserve">, </w:t>
      </w:r>
      <w:r w:rsidR="000F4534">
        <w:rPr>
          <w:rFonts w:ascii="Book Antiqua" w:hAnsi="Book Antiqua" w:cs="Helvetica"/>
          <w:szCs w:val="24"/>
          <w:shd w:val="clear" w:color="auto" w:fill="FFFFFF"/>
          <w:lang w:val="es-PR"/>
        </w:rPr>
        <w:t xml:space="preserve">tiene la </w:t>
      </w:r>
      <w:r>
        <w:rPr>
          <w:rFonts w:ascii="Book Antiqua" w:hAnsi="Book Antiqua" w:cs="Helvetica"/>
          <w:szCs w:val="24"/>
          <w:shd w:val="clear" w:color="auto" w:fill="FFFFFF"/>
          <w:lang w:val="es-PR"/>
        </w:rPr>
        <w:t>responsabilidad de investigar</w:t>
      </w:r>
      <w:r w:rsidR="00AC28FB">
        <w:rPr>
          <w:rFonts w:ascii="Book Antiqua" w:hAnsi="Book Antiqua" w:cs="Helvetica"/>
          <w:szCs w:val="24"/>
          <w:shd w:val="clear" w:color="auto" w:fill="FFFFFF"/>
          <w:lang w:val="es-PR"/>
        </w:rPr>
        <w:t xml:space="preserve"> al NEPR y los continuos aumentos abusivos e </w:t>
      </w:r>
      <w:r w:rsidR="000F4534">
        <w:rPr>
          <w:rFonts w:ascii="Book Antiqua" w:hAnsi="Book Antiqua" w:cs="Helvetica"/>
          <w:szCs w:val="24"/>
          <w:shd w:val="clear" w:color="auto" w:fill="FFFFFF"/>
          <w:lang w:val="es-PR"/>
        </w:rPr>
        <w:t>innecesario</w:t>
      </w:r>
      <w:r w:rsidR="00AC28FB">
        <w:rPr>
          <w:rFonts w:ascii="Book Antiqua" w:hAnsi="Book Antiqua" w:cs="Helvetica"/>
          <w:szCs w:val="24"/>
          <w:shd w:val="clear" w:color="auto" w:fill="FFFFFF"/>
          <w:lang w:val="es-PR"/>
        </w:rPr>
        <w:t>s. Los ciudadanos n</w:t>
      </w:r>
      <w:r w:rsidR="000F4534">
        <w:rPr>
          <w:rFonts w:ascii="Book Antiqua" w:hAnsi="Book Antiqua" w:cs="Helvetica"/>
          <w:szCs w:val="24"/>
          <w:shd w:val="clear" w:color="auto" w:fill="FFFFFF"/>
          <w:lang w:val="es-PR"/>
        </w:rPr>
        <w:t xml:space="preserve">o pueden seguir </w:t>
      </w:r>
      <w:r w:rsidR="00AC28FB">
        <w:rPr>
          <w:rFonts w:ascii="Book Antiqua" w:hAnsi="Book Antiqua" w:cs="Helvetica"/>
          <w:szCs w:val="24"/>
          <w:shd w:val="clear" w:color="auto" w:fill="FFFFFF"/>
          <w:lang w:val="es-PR"/>
        </w:rPr>
        <w:t xml:space="preserve">pagando por la </w:t>
      </w:r>
      <w:r w:rsidR="000F4534">
        <w:rPr>
          <w:rFonts w:ascii="Book Antiqua" w:hAnsi="Book Antiqua" w:cs="Helvetica"/>
          <w:szCs w:val="24"/>
          <w:shd w:val="clear" w:color="auto" w:fill="FFFFFF"/>
          <w:lang w:val="es-PR"/>
        </w:rPr>
        <w:t>incompetencia administrativa</w:t>
      </w:r>
      <w:r w:rsidR="00AC28FB">
        <w:rPr>
          <w:rFonts w:ascii="Book Antiqua" w:hAnsi="Book Antiqua" w:cs="Helvetica"/>
          <w:szCs w:val="24"/>
          <w:shd w:val="clear" w:color="auto" w:fill="FFFFFF"/>
          <w:lang w:val="es-PR"/>
        </w:rPr>
        <w:t xml:space="preserve"> de LUMA Energy, debido a los constantes </w:t>
      </w:r>
      <w:r w:rsidR="000F4534">
        <w:rPr>
          <w:rFonts w:ascii="Book Antiqua" w:hAnsi="Book Antiqua" w:cs="Helvetica"/>
          <w:szCs w:val="24"/>
          <w:shd w:val="clear" w:color="auto" w:fill="FFFFFF"/>
          <w:lang w:val="es-PR"/>
        </w:rPr>
        <w:t>desfase</w:t>
      </w:r>
      <w:r w:rsidR="00AC28FB">
        <w:rPr>
          <w:rFonts w:ascii="Book Antiqua" w:hAnsi="Book Antiqua" w:cs="Helvetica"/>
          <w:szCs w:val="24"/>
          <w:shd w:val="clear" w:color="auto" w:fill="FFFFFF"/>
          <w:lang w:val="es-PR"/>
        </w:rPr>
        <w:t xml:space="preserve">s en sus funciones. Los abonados no pueden ser la opción para </w:t>
      </w:r>
      <w:r w:rsidR="000F4534">
        <w:rPr>
          <w:rFonts w:ascii="Book Antiqua" w:hAnsi="Book Antiqua" w:cs="Helvetica"/>
          <w:szCs w:val="24"/>
          <w:shd w:val="clear" w:color="auto" w:fill="FFFFFF"/>
          <w:lang w:val="es-PR"/>
        </w:rPr>
        <w:t xml:space="preserve">remediar </w:t>
      </w:r>
      <w:r w:rsidR="00AC28FB">
        <w:rPr>
          <w:rFonts w:ascii="Book Antiqua" w:hAnsi="Book Antiqua" w:cs="Helvetica"/>
          <w:szCs w:val="24"/>
          <w:shd w:val="clear" w:color="auto" w:fill="FFFFFF"/>
          <w:lang w:val="es-PR"/>
        </w:rPr>
        <w:t xml:space="preserve">los </w:t>
      </w:r>
      <w:r w:rsidR="000F4534">
        <w:rPr>
          <w:rFonts w:ascii="Book Antiqua" w:hAnsi="Book Antiqua" w:cs="Helvetica"/>
          <w:szCs w:val="24"/>
          <w:shd w:val="clear" w:color="auto" w:fill="FFFFFF"/>
          <w:lang w:val="es-PR"/>
        </w:rPr>
        <w:t>problemas económicos</w:t>
      </w:r>
      <w:r w:rsidR="00AC28FB">
        <w:rPr>
          <w:rFonts w:ascii="Book Antiqua" w:hAnsi="Book Antiqua" w:cs="Helvetica"/>
          <w:szCs w:val="24"/>
          <w:shd w:val="clear" w:color="auto" w:fill="FFFFFF"/>
          <w:lang w:val="es-PR"/>
        </w:rPr>
        <w:t xml:space="preserve"> de la Autoridad de Energía Eléctrica o LUMA Energy. </w:t>
      </w:r>
    </w:p>
    <w:p w14:paraId="12D64616" w14:textId="55D21FC7" w:rsidR="000F4534" w:rsidRPr="000F4534" w:rsidRDefault="000F4534" w:rsidP="00AC28FB">
      <w:pPr>
        <w:ind w:firstLine="720"/>
        <w:jc w:val="both"/>
        <w:rPr>
          <w:rFonts w:ascii="Book Antiqua" w:hAnsi="Book Antiqua" w:cs="Helvetica"/>
          <w:szCs w:val="24"/>
          <w:shd w:val="clear" w:color="auto" w:fill="FFFFFF"/>
          <w:lang w:val="es-PR"/>
        </w:rPr>
      </w:pPr>
      <w:r>
        <w:rPr>
          <w:rFonts w:ascii="Book Antiqua" w:hAnsi="Book Antiqua" w:cs="Helvetica"/>
          <w:szCs w:val="24"/>
          <w:shd w:val="clear" w:color="auto" w:fill="FFFFFF"/>
          <w:lang w:val="es-PR"/>
        </w:rPr>
        <w:t>Por</w:t>
      </w:r>
      <w:r w:rsidR="00AC28FB">
        <w:rPr>
          <w:rFonts w:ascii="Book Antiqua" w:hAnsi="Book Antiqua" w:cs="Helvetica"/>
          <w:szCs w:val="24"/>
          <w:shd w:val="clear" w:color="auto" w:fill="FFFFFF"/>
          <w:lang w:val="es-PR"/>
        </w:rPr>
        <w:t xml:space="preserve"> todo lo cual, se ordena </w:t>
      </w:r>
      <w:r w:rsidR="00AC28FB">
        <w:rPr>
          <w:rFonts w:ascii="Book Antiqua" w:hAnsi="Book Antiqua"/>
          <w:lang w:val="es-ES_tradnl"/>
        </w:rPr>
        <w:t xml:space="preserve">a la Comisión de </w:t>
      </w:r>
      <w:r w:rsidR="00AC28FB">
        <w:rPr>
          <w:rFonts w:ascii="Book Antiqua" w:hAnsi="Book Antiqua"/>
          <w:szCs w:val="24"/>
          <w:lang w:val="es-PR"/>
        </w:rPr>
        <w:t>Desarrollo Económico, Planificación, Telecomunicaciones, Alianzas Público Privadas y Energía</w:t>
      </w:r>
      <w:r w:rsidR="00AC28FB" w:rsidRPr="00AA7AC2">
        <w:rPr>
          <w:rFonts w:ascii="Book Antiqua" w:hAnsi="Book Antiqua"/>
          <w:lang w:val="es-ES_tradnl"/>
        </w:rPr>
        <w:t xml:space="preserve"> </w:t>
      </w:r>
      <w:r w:rsidR="00AC28FB">
        <w:rPr>
          <w:rFonts w:ascii="Book Antiqua" w:hAnsi="Book Antiqua"/>
          <w:lang w:val="es-ES_tradnl"/>
        </w:rPr>
        <w:t>de la Cámara de Representantes del Estadio Libre Asociado de Puerto Rico que investigue el funcionamiento y la efectividad del</w:t>
      </w:r>
      <w:r w:rsidR="00AC28FB" w:rsidRPr="00AA7AC2">
        <w:rPr>
          <w:rFonts w:ascii="Book Antiqua" w:hAnsi="Book Antiqua"/>
          <w:lang w:val="es-ES_tradnl"/>
        </w:rPr>
        <w:t xml:space="preserve"> </w:t>
      </w:r>
      <w:r w:rsidR="00AC28FB">
        <w:rPr>
          <w:rFonts w:ascii="Book Antiqua" w:hAnsi="Book Antiqua"/>
          <w:lang w:val="es-ES_tradnl"/>
        </w:rPr>
        <w:t xml:space="preserve">Negociado de Energía de Puerto Rico. Asimismo, la Comisión investigará la aprobación de continuos aumentos a la factura de energía eléctrica solicitados en primera instancia por la Junta de Gobierno de la Autoridad de Energía Eléctrica y luego por LUMA Energy. </w:t>
      </w:r>
    </w:p>
    <w:p w14:paraId="2F8FD2DE" w14:textId="77777777" w:rsidR="00D506F9" w:rsidRPr="003D4CDE" w:rsidRDefault="00D506F9" w:rsidP="005709C8">
      <w:pPr>
        <w:jc w:val="both"/>
        <w:rPr>
          <w:rFonts w:ascii="Book Antiqua" w:hAnsi="Book Antiqua" w:cs="Arial"/>
          <w:shd w:val="clear" w:color="auto" w:fill="FFFFFF"/>
          <w:lang w:val="es-PR"/>
        </w:rPr>
      </w:pPr>
    </w:p>
    <w:p w14:paraId="715F10C0" w14:textId="316DACBF" w:rsidR="00492C5B" w:rsidRPr="00581EE9" w:rsidRDefault="00741B56" w:rsidP="005709C8">
      <w:pPr>
        <w:spacing w:line="480" w:lineRule="auto"/>
        <w:jc w:val="both"/>
        <w:rPr>
          <w:rFonts w:ascii="Book Antiqua" w:hAnsi="Book Antiqua" w:cs="Arial"/>
          <w:shd w:val="clear" w:color="auto" w:fill="FFFFFF"/>
          <w:lang w:val="es-PR"/>
        </w:rPr>
      </w:pPr>
      <w:r w:rsidRPr="00581EE9">
        <w:rPr>
          <w:rFonts w:ascii="Book Antiqua" w:hAnsi="Book Antiqua"/>
          <w:i/>
          <w:lang w:val="es-MX"/>
        </w:rPr>
        <w:t>RESUÉLVASE</w:t>
      </w:r>
      <w:r w:rsidR="00970D38" w:rsidRPr="00581EE9">
        <w:rPr>
          <w:rFonts w:ascii="Book Antiqua" w:hAnsi="Book Antiqua" w:cs="Arial"/>
          <w:i/>
          <w:shd w:val="clear" w:color="auto" w:fill="FFFFFF"/>
          <w:lang w:val="es-PR"/>
        </w:rPr>
        <w:t xml:space="preserve"> P</w:t>
      </w:r>
      <w:r w:rsidR="00970D38" w:rsidRPr="00581EE9">
        <w:rPr>
          <w:rFonts w:ascii="Book Antiqua" w:hAnsi="Book Antiqua" w:cs="Arial"/>
          <w:i/>
          <w:iCs/>
          <w:shd w:val="clear" w:color="auto" w:fill="FFFFFF"/>
          <w:lang w:val="es-PR"/>
        </w:rPr>
        <w:t xml:space="preserve">OR LA </w:t>
      </w:r>
      <w:r w:rsidR="00486169">
        <w:rPr>
          <w:rFonts w:ascii="Book Antiqua" w:hAnsi="Book Antiqua" w:cs="Arial"/>
          <w:i/>
          <w:iCs/>
          <w:shd w:val="clear" w:color="auto" w:fill="FFFFFF"/>
          <w:lang w:val="es-PR"/>
        </w:rPr>
        <w:t>CÁMARA DE REPRESENTANTES</w:t>
      </w:r>
      <w:r w:rsidR="00751EFC" w:rsidRPr="00581EE9">
        <w:rPr>
          <w:rFonts w:ascii="Book Antiqua" w:hAnsi="Book Antiqua" w:cs="Arial"/>
          <w:i/>
          <w:iCs/>
          <w:shd w:val="clear" w:color="auto" w:fill="FFFFFF"/>
          <w:lang w:val="es-PR"/>
        </w:rPr>
        <w:t xml:space="preserve"> DE PUERTO RICO:</w:t>
      </w:r>
    </w:p>
    <w:p w14:paraId="6D361CCE" w14:textId="77777777" w:rsidR="009D0566" w:rsidRPr="00AA7AC2" w:rsidRDefault="009D0566" w:rsidP="00C126EB">
      <w:pPr>
        <w:spacing w:line="480" w:lineRule="auto"/>
        <w:ind w:firstLine="720"/>
        <w:jc w:val="both"/>
        <w:rPr>
          <w:rFonts w:ascii="Book Antiqua" w:hAnsi="Book Antiqua" w:cs="Arial"/>
          <w:shd w:val="clear" w:color="auto" w:fill="FFFFFF"/>
          <w:lang w:val="es-PR"/>
        </w:rPr>
        <w:sectPr w:rsidR="009D0566" w:rsidRPr="00AA7AC2">
          <w:headerReference w:type="default" r:id="rId7"/>
          <w:type w:val="continuous"/>
          <w:pgSz w:w="12240" w:h="15840" w:code="1"/>
          <w:pgMar w:top="1440" w:right="1440" w:bottom="1440" w:left="1440" w:header="720" w:footer="720" w:gutter="0"/>
          <w:cols w:space="720"/>
          <w:titlePg/>
        </w:sectPr>
      </w:pPr>
    </w:p>
    <w:p w14:paraId="6EE1BD4E" w14:textId="1BDFBBD5" w:rsidR="00BB3F65" w:rsidRPr="00AA7AC2" w:rsidRDefault="009B6202" w:rsidP="000A7BE4">
      <w:pPr>
        <w:spacing w:line="480" w:lineRule="auto"/>
        <w:ind w:firstLine="720"/>
        <w:jc w:val="both"/>
        <w:rPr>
          <w:rFonts w:ascii="Book Antiqua" w:hAnsi="Book Antiqua"/>
          <w:lang w:val="es-ES_tradnl"/>
        </w:rPr>
      </w:pPr>
      <w:r w:rsidRPr="00AA7AC2">
        <w:rPr>
          <w:rFonts w:ascii="Book Antiqua" w:hAnsi="Book Antiqua" w:cs="Arial"/>
          <w:shd w:val="clear" w:color="auto" w:fill="FFFFFF"/>
          <w:lang w:val="es-PR"/>
        </w:rPr>
        <w:t xml:space="preserve">Sección 1.- </w:t>
      </w:r>
      <w:r w:rsidR="00AA7AC2">
        <w:rPr>
          <w:rFonts w:ascii="Book Antiqua" w:hAnsi="Book Antiqua" w:cs="Arial"/>
          <w:shd w:val="clear" w:color="auto" w:fill="FFFFFF"/>
          <w:lang w:val="es-PR"/>
        </w:rPr>
        <w:t xml:space="preserve">Se </w:t>
      </w:r>
      <w:r w:rsidR="000A7BE4">
        <w:rPr>
          <w:rFonts w:ascii="Book Antiqua" w:hAnsi="Book Antiqua" w:cs="Arial"/>
          <w:shd w:val="clear" w:color="auto" w:fill="FFFFFF"/>
          <w:lang w:val="es-PR"/>
        </w:rPr>
        <w:t xml:space="preserve">ordena </w:t>
      </w:r>
      <w:r w:rsidR="00046A1B">
        <w:rPr>
          <w:rFonts w:ascii="Book Antiqua" w:hAnsi="Book Antiqua"/>
          <w:lang w:val="es-ES_tradnl"/>
        </w:rPr>
        <w:t xml:space="preserve">a la Comisión de </w:t>
      </w:r>
      <w:r w:rsidR="00046A1B">
        <w:rPr>
          <w:rFonts w:ascii="Book Antiqua" w:hAnsi="Book Antiqua"/>
          <w:szCs w:val="24"/>
          <w:lang w:val="es-PR"/>
        </w:rPr>
        <w:t>Desarrollo Económico, Planificación, Telecomunicaciones, Alianzas Público Privadas y Energía</w:t>
      </w:r>
      <w:r w:rsidR="00046A1B" w:rsidRPr="00AA7AC2">
        <w:rPr>
          <w:rFonts w:ascii="Book Antiqua" w:hAnsi="Book Antiqua"/>
          <w:lang w:val="es-ES_tradnl"/>
        </w:rPr>
        <w:t xml:space="preserve"> </w:t>
      </w:r>
      <w:r w:rsidR="00046A1B">
        <w:rPr>
          <w:rFonts w:ascii="Book Antiqua" w:hAnsi="Book Antiqua"/>
          <w:lang w:val="es-ES_tradnl"/>
        </w:rPr>
        <w:t>de la Cámara de Representantes del Estadio Libre Asociado de Puerto Rico que investigue el funcionamiento y la efectividad del</w:t>
      </w:r>
      <w:r w:rsidR="00046A1B" w:rsidRPr="00AA7AC2">
        <w:rPr>
          <w:rFonts w:ascii="Book Antiqua" w:hAnsi="Book Antiqua"/>
          <w:lang w:val="es-ES_tradnl"/>
        </w:rPr>
        <w:t xml:space="preserve"> </w:t>
      </w:r>
      <w:r w:rsidR="00046A1B">
        <w:rPr>
          <w:rFonts w:ascii="Book Antiqua" w:hAnsi="Book Antiqua"/>
          <w:lang w:val="es-ES_tradnl"/>
        </w:rPr>
        <w:t>Negociado de Energía de Puerto Rico</w:t>
      </w:r>
      <w:r w:rsidR="00A11278">
        <w:rPr>
          <w:rFonts w:ascii="Book Antiqua" w:hAnsi="Book Antiqua"/>
          <w:lang w:val="es-ES_tradnl"/>
        </w:rPr>
        <w:t xml:space="preserve">. </w:t>
      </w:r>
    </w:p>
    <w:p w14:paraId="14F2299F" w14:textId="3FDB0A33" w:rsidR="000A7BE4" w:rsidRPr="00AA7AC2" w:rsidRDefault="00E35DF9" w:rsidP="000A7BE4">
      <w:pPr>
        <w:spacing w:line="480" w:lineRule="auto"/>
        <w:ind w:firstLine="720"/>
        <w:jc w:val="both"/>
        <w:rPr>
          <w:rFonts w:ascii="Book Antiqua" w:hAnsi="Book Antiqua"/>
          <w:lang w:val="es-ES_tradnl"/>
        </w:rPr>
      </w:pPr>
      <w:r w:rsidRPr="00AA7AC2">
        <w:rPr>
          <w:rFonts w:ascii="Book Antiqua" w:hAnsi="Book Antiqua"/>
          <w:lang w:val="es-ES_tradnl"/>
        </w:rPr>
        <w:t>Sección 2.-</w:t>
      </w:r>
      <w:r w:rsidR="00A11278">
        <w:rPr>
          <w:rFonts w:ascii="Book Antiqua" w:hAnsi="Book Antiqua"/>
          <w:lang w:val="es-ES_tradnl"/>
        </w:rPr>
        <w:t xml:space="preserve"> La Comisión también investigará la aprobación de continuos aumentos a la factura de energía eléctrica solicitados en primera instancia por la Junta de Gobierno de la Autoridad de Energía Eléctrica y luego por LUMA Energy.</w:t>
      </w:r>
    </w:p>
    <w:p w14:paraId="3B98E2A1" w14:textId="6C8CA2A1" w:rsidR="000A7BE4" w:rsidRPr="00A11278" w:rsidRDefault="000A7BE4" w:rsidP="00A11278">
      <w:pPr>
        <w:spacing w:line="480" w:lineRule="auto"/>
        <w:ind w:firstLine="360"/>
        <w:jc w:val="both"/>
        <w:rPr>
          <w:rFonts w:ascii="Book Antiqua" w:hAnsi="Book Antiqua"/>
          <w:lang w:val="es-PR"/>
        </w:rPr>
      </w:pPr>
      <w:r>
        <w:rPr>
          <w:rFonts w:ascii="Book Antiqua" w:hAnsi="Book Antiqua"/>
          <w:lang w:val="es-ES_tradnl"/>
        </w:rPr>
        <w:t>Sección 3.-</w:t>
      </w:r>
      <w:r w:rsidR="00A11278">
        <w:rPr>
          <w:rFonts w:ascii="Book Antiqua" w:hAnsi="Book Antiqua"/>
          <w:lang w:val="es-PR"/>
        </w:rPr>
        <w:t xml:space="preserve"> La Comisión rendirá un informe con sus hallazgos, conclusiones y recomendaciones, incluyendo las acciones legislativas y administrativas que deban adoptarse con relación al asunto objeto de este estudio, en un término no mayor de noventa (90) días luego de aprobada esta Resolución. </w:t>
      </w:r>
    </w:p>
    <w:p w14:paraId="34FB3C11" w14:textId="2F24007D" w:rsidR="00C126EB" w:rsidRPr="00AA7AC2" w:rsidRDefault="00272B1F" w:rsidP="004E5E64">
      <w:pPr>
        <w:spacing w:line="480" w:lineRule="auto"/>
        <w:ind w:firstLine="720"/>
        <w:jc w:val="both"/>
        <w:rPr>
          <w:rFonts w:ascii="Book Antiqua" w:hAnsi="Book Antiqua"/>
          <w:lang w:val="es-ES_tradnl"/>
        </w:rPr>
        <w:sectPr w:rsidR="00C126EB" w:rsidRPr="00AA7AC2" w:rsidSect="00C126EB">
          <w:type w:val="continuous"/>
          <w:pgSz w:w="12240" w:h="15840" w:code="1"/>
          <w:pgMar w:top="1440" w:right="1440" w:bottom="1440" w:left="1440" w:header="720" w:footer="720" w:gutter="0"/>
          <w:lnNumType w:countBy="1"/>
          <w:cols w:space="720"/>
          <w:titlePg/>
        </w:sectPr>
      </w:pPr>
      <w:r w:rsidRPr="00AA7AC2">
        <w:rPr>
          <w:rFonts w:ascii="Book Antiqua" w:hAnsi="Book Antiqua"/>
          <w:lang w:val="es-ES_tradnl"/>
        </w:rPr>
        <w:t>Sección</w:t>
      </w:r>
      <w:r w:rsidR="000A7BE4">
        <w:rPr>
          <w:rFonts w:ascii="Book Antiqua" w:hAnsi="Book Antiqua"/>
          <w:lang w:val="es-ES_tradnl"/>
        </w:rPr>
        <w:t xml:space="preserve"> 4</w:t>
      </w:r>
      <w:r w:rsidR="00092699" w:rsidRPr="00AA7AC2">
        <w:rPr>
          <w:rFonts w:ascii="Book Antiqua" w:hAnsi="Book Antiqua"/>
          <w:lang w:val="es-ES_tradnl"/>
        </w:rPr>
        <w:t>.- Esta Resolución comenzará a regir inmediata</w:t>
      </w:r>
      <w:r w:rsidR="00481147">
        <w:rPr>
          <w:rFonts w:ascii="Book Antiqua" w:hAnsi="Book Antiqua"/>
          <w:lang w:val="es-ES_tradnl"/>
        </w:rPr>
        <w:t>mente después de su aprobació</w:t>
      </w:r>
      <w:r w:rsidR="00AC28FB">
        <w:rPr>
          <w:rFonts w:ascii="Book Antiqua" w:hAnsi="Book Antiqua"/>
          <w:lang w:val="es-ES_tradnl"/>
        </w:rPr>
        <w:t>n</w:t>
      </w:r>
      <w:r w:rsidR="00E31B80">
        <w:rPr>
          <w:rFonts w:ascii="Book Antiqua" w:hAnsi="Book Antiqua"/>
          <w:lang w:val="es-ES_tradnl"/>
        </w:rPr>
        <w:t>.</w:t>
      </w:r>
    </w:p>
    <w:p w14:paraId="4D1AE07F" w14:textId="77777777" w:rsidR="00F829AC" w:rsidRDefault="00F829AC" w:rsidP="00E31B80">
      <w:pPr>
        <w:spacing w:line="360" w:lineRule="auto"/>
        <w:jc w:val="both"/>
        <w:rPr>
          <w:rFonts w:ascii="Book Antiqua" w:hAnsi="Book Antiqua" w:cs="Arial"/>
          <w:shd w:val="clear" w:color="auto" w:fill="FFFFFF"/>
          <w:lang w:val="es-ES_tradnl"/>
        </w:rPr>
      </w:pPr>
    </w:p>
    <w:sectPr w:rsidR="00F829AC" w:rsidSect="00C126EB">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568C" w14:textId="77777777" w:rsidR="006865E2" w:rsidRDefault="006865E2">
      <w:r>
        <w:separator/>
      </w:r>
    </w:p>
  </w:endnote>
  <w:endnote w:type="continuationSeparator" w:id="0">
    <w:p w14:paraId="7A7B3A14" w14:textId="77777777" w:rsidR="006865E2" w:rsidRDefault="0068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BCF4" w14:textId="77777777" w:rsidR="006865E2" w:rsidRDefault="006865E2">
      <w:r>
        <w:separator/>
      </w:r>
    </w:p>
  </w:footnote>
  <w:footnote w:type="continuationSeparator" w:id="0">
    <w:p w14:paraId="675FE83D" w14:textId="77777777" w:rsidR="006865E2" w:rsidRDefault="0068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146A" w14:textId="0326C30C" w:rsidR="00323544" w:rsidRDefault="00323544">
    <w:pPr>
      <w:pStyle w:val="Header"/>
      <w:jc w:val="center"/>
    </w:pPr>
    <w:r>
      <w:rPr>
        <w:rStyle w:val="PageNumber"/>
      </w:rPr>
      <w:fldChar w:fldCharType="begin"/>
    </w:r>
    <w:r>
      <w:rPr>
        <w:rStyle w:val="PageNumber"/>
      </w:rPr>
      <w:instrText xml:space="preserve"> PAGE </w:instrText>
    </w:r>
    <w:r>
      <w:rPr>
        <w:rStyle w:val="PageNumber"/>
      </w:rPr>
      <w:fldChar w:fldCharType="separate"/>
    </w:r>
    <w:r w:rsidR="00486169">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6663A"/>
    <w:multiLevelType w:val="hybridMultilevel"/>
    <w:tmpl w:val="7F72E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F2919"/>
    <w:multiLevelType w:val="multilevel"/>
    <w:tmpl w:val="983A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646AC"/>
    <w:multiLevelType w:val="multilevel"/>
    <w:tmpl w:val="DA7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80023"/>
    <w:multiLevelType w:val="hybridMultilevel"/>
    <w:tmpl w:val="22882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827BCE"/>
    <w:rsid w:val="000067B2"/>
    <w:rsid w:val="00031E0D"/>
    <w:rsid w:val="00046A1B"/>
    <w:rsid w:val="000616C8"/>
    <w:rsid w:val="00092699"/>
    <w:rsid w:val="000A7BE4"/>
    <w:rsid w:val="000E009A"/>
    <w:rsid w:val="000F4534"/>
    <w:rsid w:val="000F6834"/>
    <w:rsid w:val="001278A7"/>
    <w:rsid w:val="0014022F"/>
    <w:rsid w:val="001541A1"/>
    <w:rsid w:val="0019290A"/>
    <w:rsid w:val="001A424F"/>
    <w:rsid w:val="001B4086"/>
    <w:rsid w:val="001B55A3"/>
    <w:rsid w:val="001B6259"/>
    <w:rsid w:val="001B6C37"/>
    <w:rsid w:val="001F4CC4"/>
    <w:rsid w:val="00210664"/>
    <w:rsid w:val="00212027"/>
    <w:rsid w:val="002151F3"/>
    <w:rsid w:val="00221EAF"/>
    <w:rsid w:val="0023000E"/>
    <w:rsid w:val="002416CE"/>
    <w:rsid w:val="00250656"/>
    <w:rsid w:val="00256557"/>
    <w:rsid w:val="0025674B"/>
    <w:rsid w:val="00272902"/>
    <w:rsid w:val="00272B1F"/>
    <w:rsid w:val="00273EEB"/>
    <w:rsid w:val="00275D9E"/>
    <w:rsid w:val="002E6D71"/>
    <w:rsid w:val="00303F06"/>
    <w:rsid w:val="00305FDE"/>
    <w:rsid w:val="00312B6A"/>
    <w:rsid w:val="00321EB7"/>
    <w:rsid w:val="00323544"/>
    <w:rsid w:val="00354F2D"/>
    <w:rsid w:val="003632E8"/>
    <w:rsid w:val="003802A3"/>
    <w:rsid w:val="00391A5F"/>
    <w:rsid w:val="003A77F4"/>
    <w:rsid w:val="003D4CDE"/>
    <w:rsid w:val="003E4912"/>
    <w:rsid w:val="004004FF"/>
    <w:rsid w:val="00410447"/>
    <w:rsid w:val="00411F78"/>
    <w:rsid w:val="0042753F"/>
    <w:rsid w:val="00431D48"/>
    <w:rsid w:val="00444C55"/>
    <w:rsid w:val="00456846"/>
    <w:rsid w:val="00481147"/>
    <w:rsid w:val="00486169"/>
    <w:rsid w:val="00492C5B"/>
    <w:rsid w:val="004A7328"/>
    <w:rsid w:val="004C789F"/>
    <w:rsid w:val="004E5E64"/>
    <w:rsid w:val="004F1EE4"/>
    <w:rsid w:val="00501815"/>
    <w:rsid w:val="0050346B"/>
    <w:rsid w:val="005060FF"/>
    <w:rsid w:val="00550B52"/>
    <w:rsid w:val="00562F91"/>
    <w:rsid w:val="005709C8"/>
    <w:rsid w:val="00581EE9"/>
    <w:rsid w:val="005B0F9D"/>
    <w:rsid w:val="005F108B"/>
    <w:rsid w:val="005F382A"/>
    <w:rsid w:val="006005CD"/>
    <w:rsid w:val="00614AF8"/>
    <w:rsid w:val="00616251"/>
    <w:rsid w:val="00636B15"/>
    <w:rsid w:val="0065540A"/>
    <w:rsid w:val="006558B5"/>
    <w:rsid w:val="006865E2"/>
    <w:rsid w:val="006A5AD7"/>
    <w:rsid w:val="006B559B"/>
    <w:rsid w:val="006B79BF"/>
    <w:rsid w:val="006E1E1D"/>
    <w:rsid w:val="00707977"/>
    <w:rsid w:val="00717227"/>
    <w:rsid w:val="00741B56"/>
    <w:rsid w:val="00744AF4"/>
    <w:rsid w:val="00751EFC"/>
    <w:rsid w:val="00792D23"/>
    <w:rsid w:val="00794929"/>
    <w:rsid w:val="007A1394"/>
    <w:rsid w:val="007D5F87"/>
    <w:rsid w:val="007F0B3D"/>
    <w:rsid w:val="00801EAE"/>
    <w:rsid w:val="00813175"/>
    <w:rsid w:val="00827101"/>
    <w:rsid w:val="00827BCE"/>
    <w:rsid w:val="008306A3"/>
    <w:rsid w:val="008319C8"/>
    <w:rsid w:val="00843103"/>
    <w:rsid w:val="008547BE"/>
    <w:rsid w:val="0086079E"/>
    <w:rsid w:val="008A5DB2"/>
    <w:rsid w:val="008C4672"/>
    <w:rsid w:val="008E2201"/>
    <w:rsid w:val="008E4B89"/>
    <w:rsid w:val="008E6E97"/>
    <w:rsid w:val="00901401"/>
    <w:rsid w:val="00906CC3"/>
    <w:rsid w:val="00912766"/>
    <w:rsid w:val="0092176F"/>
    <w:rsid w:val="00922698"/>
    <w:rsid w:val="00955178"/>
    <w:rsid w:val="009574FD"/>
    <w:rsid w:val="00970D38"/>
    <w:rsid w:val="00980C1C"/>
    <w:rsid w:val="00985872"/>
    <w:rsid w:val="009B6202"/>
    <w:rsid w:val="009B7A94"/>
    <w:rsid w:val="009C765B"/>
    <w:rsid w:val="009D0566"/>
    <w:rsid w:val="009F2B7D"/>
    <w:rsid w:val="00A0161E"/>
    <w:rsid w:val="00A11112"/>
    <w:rsid w:val="00A11278"/>
    <w:rsid w:val="00A517A7"/>
    <w:rsid w:val="00A60AA5"/>
    <w:rsid w:val="00A750BD"/>
    <w:rsid w:val="00A829DF"/>
    <w:rsid w:val="00AA7AC2"/>
    <w:rsid w:val="00AC28FB"/>
    <w:rsid w:val="00AD37CB"/>
    <w:rsid w:val="00AE3CBE"/>
    <w:rsid w:val="00B06D15"/>
    <w:rsid w:val="00B30F92"/>
    <w:rsid w:val="00B456A4"/>
    <w:rsid w:val="00B96836"/>
    <w:rsid w:val="00BB3F65"/>
    <w:rsid w:val="00BB4B68"/>
    <w:rsid w:val="00BF6758"/>
    <w:rsid w:val="00C02C58"/>
    <w:rsid w:val="00C126EB"/>
    <w:rsid w:val="00C1796B"/>
    <w:rsid w:val="00C27704"/>
    <w:rsid w:val="00C34F5B"/>
    <w:rsid w:val="00C433A2"/>
    <w:rsid w:val="00C652E0"/>
    <w:rsid w:val="00C67DE2"/>
    <w:rsid w:val="00C86928"/>
    <w:rsid w:val="00CB4091"/>
    <w:rsid w:val="00D018E2"/>
    <w:rsid w:val="00D03CE4"/>
    <w:rsid w:val="00D17408"/>
    <w:rsid w:val="00D20C77"/>
    <w:rsid w:val="00D506F9"/>
    <w:rsid w:val="00D51285"/>
    <w:rsid w:val="00D575F8"/>
    <w:rsid w:val="00D6721E"/>
    <w:rsid w:val="00D8525B"/>
    <w:rsid w:val="00DC09D9"/>
    <w:rsid w:val="00DC7035"/>
    <w:rsid w:val="00E06EB7"/>
    <w:rsid w:val="00E30EF5"/>
    <w:rsid w:val="00E31B80"/>
    <w:rsid w:val="00E35DF9"/>
    <w:rsid w:val="00E532CF"/>
    <w:rsid w:val="00E55203"/>
    <w:rsid w:val="00E617E2"/>
    <w:rsid w:val="00E65510"/>
    <w:rsid w:val="00E75971"/>
    <w:rsid w:val="00EA4488"/>
    <w:rsid w:val="00EF1471"/>
    <w:rsid w:val="00EF7310"/>
    <w:rsid w:val="00F54053"/>
    <w:rsid w:val="00F54D63"/>
    <w:rsid w:val="00F6753F"/>
    <w:rsid w:val="00F75A98"/>
    <w:rsid w:val="00F829AC"/>
    <w:rsid w:val="00F9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D8012"/>
  <w15:chartTrackingRefBased/>
  <w15:docId w15:val="{DD7A9BAD-9D59-41FE-819A-8D5C2312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985872"/>
    <w:pPr>
      <w:spacing w:before="100" w:beforeAutospacing="1" w:after="100" w:afterAutospacing="1"/>
    </w:pPr>
    <w:rPr>
      <w:szCs w:val="24"/>
    </w:rPr>
  </w:style>
  <w:style w:type="paragraph" w:customStyle="1" w:styleId="Firmas">
    <w:name w:val="Firmas"/>
    <w:basedOn w:val="Normal"/>
    <w:pPr>
      <w:tabs>
        <w:tab w:val="center" w:pos="1440"/>
        <w:tab w:val="center" w:pos="7200"/>
      </w:tabs>
    </w:pPr>
    <w:rPr>
      <w:lang w:val="es-ES_tradnl"/>
    </w:rPr>
  </w:style>
  <w:style w:type="character" w:styleId="Strong">
    <w:name w:val="Strong"/>
    <w:basedOn w:val="DefaultParagraphFont"/>
    <w:uiPriority w:val="22"/>
    <w:qFormat/>
    <w:rsid w:val="00985872"/>
    <w:rPr>
      <w:b/>
      <w:bCs/>
    </w:rPr>
  </w:style>
  <w:style w:type="paragraph" w:styleId="ListParagraph">
    <w:name w:val="List Paragraph"/>
    <w:basedOn w:val="Normal"/>
    <w:uiPriority w:val="34"/>
    <w:qFormat/>
    <w:rsid w:val="00C67DE2"/>
    <w:pPr>
      <w:ind w:left="720"/>
      <w:contextualSpacing/>
    </w:pPr>
  </w:style>
  <w:style w:type="paragraph" w:styleId="BalloonText">
    <w:name w:val="Balloon Text"/>
    <w:basedOn w:val="Normal"/>
    <w:link w:val="BalloonTextChar"/>
    <w:rsid w:val="003D4CDE"/>
    <w:rPr>
      <w:rFonts w:ascii="Segoe UI" w:hAnsi="Segoe UI" w:cs="Segoe UI"/>
      <w:sz w:val="18"/>
      <w:szCs w:val="18"/>
    </w:rPr>
  </w:style>
  <w:style w:type="character" w:customStyle="1" w:styleId="BalloonTextChar">
    <w:name w:val="Balloon Text Char"/>
    <w:basedOn w:val="DefaultParagraphFont"/>
    <w:link w:val="BalloonText"/>
    <w:rsid w:val="003D4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9501">
      <w:bodyDiv w:val="1"/>
      <w:marLeft w:val="0"/>
      <w:marRight w:val="0"/>
      <w:marTop w:val="0"/>
      <w:marBottom w:val="0"/>
      <w:divBdr>
        <w:top w:val="none" w:sz="0" w:space="0" w:color="auto"/>
        <w:left w:val="none" w:sz="0" w:space="0" w:color="auto"/>
        <w:bottom w:val="none" w:sz="0" w:space="0" w:color="auto"/>
        <w:right w:val="none" w:sz="0" w:space="0" w:color="auto"/>
      </w:divBdr>
    </w:div>
    <w:div w:id="1140806061">
      <w:bodyDiv w:val="1"/>
      <w:marLeft w:val="0"/>
      <w:marRight w:val="0"/>
      <w:marTop w:val="0"/>
      <w:marBottom w:val="0"/>
      <w:divBdr>
        <w:top w:val="none" w:sz="0" w:space="0" w:color="auto"/>
        <w:left w:val="none" w:sz="0" w:space="0" w:color="auto"/>
        <w:bottom w:val="none" w:sz="0" w:space="0" w:color="auto"/>
        <w:right w:val="none" w:sz="0" w:space="0" w:color="auto"/>
      </w:divBdr>
      <w:divsChild>
        <w:div w:id="947077206">
          <w:marLeft w:val="0"/>
          <w:marRight w:val="0"/>
          <w:marTop w:val="0"/>
          <w:marBottom w:val="525"/>
          <w:divBdr>
            <w:top w:val="none" w:sz="0" w:space="0" w:color="auto"/>
            <w:left w:val="none" w:sz="0" w:space="0" w:color="auto"/>
            <w:bottom w:val="none" w:sz="0" w:space="0" w:color="auto"/>
            <w:right w:val="none" w:sz="0" w:space="0" w:color="auto"/>
          </w:divBdr>
          <w:divsChild>
            <w:div w:id="1848056265">
              <w:marLeft w:val="0"/>
              <w:marRight w:val="0"/>
              <w:marTop w:val="0"/>
              <w:marBottom w:val="0"/>
              <w:divBdr>
                <w:top w:val="none" w:sz="0" w:space="0" w:color="auto"/>
                <w:left w:val="none" w:sz="0" w:space="0" w:color="auto"/>
                <w:bottom w:val="none" w:sz="0" w:space="0" w:color="auto"/>
                <w:right w:val="none" w:sz="0" w:space="0" w:color="auto"/>
              </w:divBdr>
            </w:div>
          </w:divsChild>
        </w:div>
        <w:div w:id="284820252">
          <w:marLeft w:val="0"/>
          <w:marRight w:val="0"/>
          <w:marTop w:val="0"/>
          <w:marBottom w:val="525"/>
          <w:divBdr>
            <w:top w:val="none" w:sz="0" w:space="0" w:color="auto"/>
            <w:left w:val="none" w:sz="0" w:space="0" w:color="auto"/>
            <w:bottom w:val="none" w:sz="0" w:space="0" w:color="auto"/>
            <w:right w:val="none" w:sz="0" w:space="0" w:color="auto"/>
          </w:divBdr>
          <w:divsChild>
            <w:div w:id="6902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da-v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Medida-v2019</Template>
  <TotalTime>0</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ESTADO LIBRE ASOCIADO DE PUERTO RICO</vt:lpstr>
    </vt:vector>
  </TitlesOfParts>
  <Company>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LIBRE ASOCIADO DE PUERTO RICO</dc:title>
  <dc:subject/>
  <dc:creator>Maria Quintana</dc:creator>
  <cp:keywords/>
  <cp:lastModifiedBy>Linda</cp:lastModifiedBy>
  <cp:revision>2</cp:revision>
  <cp:lastPrinted>2021-01-21T22:52:00Z</cp:lastPrinted>
  <dcterms:created xsi:type="dcterms:W3CDTF">2021-10-06T18:47:00Z</dcterms:created>
  <dcterms:modified xsi:type="dcterms:W3CDTF">2021-10-06T18:47:00Z</dcterms:modified>
</cp:coreProperties>
</file>