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D11B" w14:textId="77777777" w:rsidR="00FF6BD2" w:rsidRDefault="00935B39" w:rsidP="00A47D1B">
      <w:pPr>
        <w:jc w:val="center"/>
        <w:rPr>
          <w:rFonts w:ascii="Book Antiqua" w:hAnsi="Book Antiqua"/>
          <w:sz w:val="28"/>
          <w:lang w:val="es-ES_tradnl"/>
        </w:rPr>
      </w:pPr>
      <w:r>
        <w:rPr>
          <w:rFonts w:ascii="Book Antiqua" w:hAnsi="Book Antiqua"/>
          <w:sz w:val="28"/>
          <w:lang w:val="es-ES_tradnl"/>
        </w:rPr>
        <w:t>ESTADO LIBRE ASOCIADO DE PUERTO RICO</w:t>
      </w:r>
    </w:p>
    <w:p w14:paraId="7D52DA83" w14:textId="77777777" w:rsidR="00935B39" w:rsidRPr="00A47D1B" w:rsidRDefault="00935B39" w:rsidP="00A47D1B">
      <w:pPr>
        <w:jc w:val="center"/>
        <w:rPr>
          <w:rFonts w:ascii="Book Antiqua" w:hAnsi="Book Antiqua"/>
          <w:lang w:val="es-ES_tradnl"/>
        </w:rPr>
      </w:pPr>
    </w:p>
    <w:p w14:paraId="6E95CE65" w14:textId="16874420" w:rsidR="00935B39" w:rsidRDefault="00FE4D74" w:rsidP="00A47D1B">
      <w:pPr>
        <w:pStyle w:val="Title2"/>
        <w:rPr>
          <w:rFonts w:ascii="Book Antiqua" w:hAnsi="Book Antiqua"/>
          <w:lang w:val="es-ES_tradnl"/>
        </w:rPr>
      </w:pPr>
      <w:r>
        <w:rPr>
          <w:rFonts w:ascii="Book Antiqua" w:hAnsi="Book Antiqua"/>
          <w:lang w:val="es-ES_tradnl"/>
        </w:rPr>
        <w:t>19na.</w:t>
      </w:r>
      <w:r w:rsidR="00935B39">
        <w:rPr>
          <w:rFonts w:ascii="Book Antiqua" w:hAnsi="Book Antiqua"/>
          <w:lang w:val="es-ES_tradnl"/>
        </w:rPr>
        <w:tab/>
        <w:t>Asamblea</w:t>
      </w:r>
      <w:r w:rsidR="00935B39">
        <w:rPr>
          <w:rFonts w:ascii="Book Antiqua" w:hAnsi="Book Antiqua"/>
          <w:lang w:val="es-ES_tradnl"/>
        </w:rPr>
        <w:tab/>
      </w:r>
      <w:r>
        <w:rPr>
          <w:rFonts w:ascii="Book Antiqua" w:hAnsi="Book Antiqua"/>
          <w:lang w:val="es-ES_tradnl"/>
        </w:rPr>
        <w:t>3ra.</w:t>
      </w:r>
      <w:r w:rsidR="00935B39">
        <w:rPr>
          <w:rFonts w:ascii="Book Antiqua" w:hAnsi="Book Antiqua"/>
          <w:lang w:val="es-ES_tradnl"/>
        </w:rPr>
        <w:tab/>
        <w:t>Sesión</w:t>
      </w:r>
    </w:p>
    <w:p w14:paraId="041BEDCF" w14:textId="77777777" w:rsidR="00935B39" w:rsidRDefault="00935B39" w:rsidP="00A47D1B">
      <w:pPr>
        <w:pStyle w:val="Title2"/>
        <w:rPr>
          <w:rFonts w:ascii="Book Antiqua" w:hAnsi="Book Antiqua"/>
          <w:lang w:val="es-ES_tradnl"/>
        </w:rPr>
      </w:pPr>
      <w:r>
        <w:rPr>
          <w:rFonts w:ascii="Book Antiqua" w:hAnsi="Book Antiqua"/>
          <w:lang w:val="es-ES_tradnl"/>
        </w:rPr>
        <w:tab/>
        <w:t>Legislativa</w:t>
      </w:r>
      <w:r>
        <w:rPr>
          <w:rFonts w:ascii="Book Antiqua" w:hAnsi="Book Antiqua"/>
          <w:lang w:val="es-ES_tradnl"/>
        </w:rPr>
        <w:tab/>
      </w:r>
      <w:r>
        <w:rPr>
          <w:rFonts w:ascii="Book Antiqua" w:hAnsi="Book Antiqua"/>
          <w:lang w:val="es-ES_tradnl"/>
        </w:rPr>
        <w:tab/>
        <w:t>Ordinaria</w:t>
      </w:r>
    </w:p>
    <w:p w14:paraId="3E7ECE14" w14:textId="77777777" w:rsidR="00935B39" w:rsidRDefault="00935B39" w:rsidP="00A47D1B">
      <w:pPr>
        <w:rPr>
          <w:lang w:val="es-ES_tradnl"/>
        </w:rPr>
      </w:pPr>
    </w:p>
    <w:p w14:paraId="21B4B1BB" w14:textId="77777777" w:rsidR="00935B39" w:rsidRDefault="00935B39" w:rsidP="00A47D1B">
      <w:pPr>
        <w:jc w:val="center"/>
        <w:rPr>
          <w:rFonts w:ascii="Book Antiqua" w:hAnsi="Book Antiqua"/>
          <w:b/>
          <w:sz w:val="36"/>
          <w:lang w:val="es-ES_tradnl"/>
        </w:rPr>
      </w:pPr>
      <w:r>
        <w:rPr>
          <w:rFonts w:ascii="Book Antiqua" w:hAnsi="Book Antiqua"/>
          <w:b/>
          <w:sz w:val="36"/>
          <w:lang w:val="es-ES_tradnl"/>
        </w:rPr>
        <w:t>CÁMARA DE REPRESENTANTES</w:t>
      </w:r>
    </w:p>
    <w:p w14:paraId="2C130BF5" w14:textId="77777777" w:rsidR="00935B39" w:rsidRPr="00A47D1B" w:rsidRDefault="00935B39" w:rsidP="00A47D1B">
      <w:pPr>
        <w:jc w:val="center"/>
        <w:rPr>
          <w:rFonts w:ascii="Book Antiqua" w:hAnsi="Book Antiqua"/>
          <w:b/>
          <w:szCs w:val="24"/>
          <w:lang w:val="es-ES_tradnl"/>
        </w:rPr>
      </w:pPr>
    </w:p>
    <w:p w14:paraId="71BE723E" w14:textId="5B8F7C72" w:rsidR="00935B39" w:rsidRDefault="00935B39" w:rsidP="00A47D1B">
      <w:pPr>
        <w:jc w:val="center"/>
        <w:rPr>
          <w:rFonts w:ascii="Book Antiqua" w:hAnsi="Book Antiqua"/>
          <w:b/>
          <w:sz w:val="52"/>
          <w:lang w:val="es-ES_tradnl"/>
        </w:rPr>
      </w:pPr>
      <w:r>
        <w:rPr>
          <w:rFonts w:ascii="Book Antiqua" w:hAnsi="Book Antiqua"/>
          <w:b/>
          <w:sz w:val="52"/>
          <w:lang w:val="es-ES_tradnl"/>
        </w:rPr>
        <w:t xml:space="preserve">P. de la C. </w:t>
      </w:r>
      <w:r w:rsidR="00D23D3E">
        <w:rPr>
          <w:rFonts w:ascii="Book Antiqua" w:hAnsi="Book Antiqua"/>
          <w:b/>
          <w:sz w:val="52"/>
          <w:lang w:val="es-ES_tradnl"/>
        </w:rPr>
        <w:t>1220</w:t>
      </w:r>
    </w:p>
    <w:p w14:paraId="53CA64CF" w14:textId="77777777" w:rsidR="00A47D1B" w:rsidRPr="00A47D1B" w:rsidRDefault="00A47D1B" w:rsidP="00A47D1B">
      <w:pPr>
        <w:jc w:val="center"/>
        <w:rPr>
          <w:rFonts w:ascii="Book Antiqua" w:hAnsi="Book Antiqua"/>
          <w:b/>
          <w:szCs w:val="24"/>
          <w:lang w:val="es-ES_tradnl"/>
        </w:rPr>
      </w:pPr>
    </w:p>
    <w:p w14:paraId="3231B63A" w14:textId="03126BC7" w:rsidR="00935B39" w:rsidRDefault="00935B39" w:rsidP="00A47D1B">
      <w:pPr>
        <w:jc w:val="center"/>
        <w:rPr>
          <w:rFonts w:ascii="Book Antiqua" w:hAnsi="Book Antiqua"/>
          <w:lang w:val="es-ES_tradnl"/>
        </w:rPr>
      </w:pPr>
      <w:r>
        <w:rPr>
          <w:rFonts w:ascii="Book Antiqua" w:hAnsi="Book Antiqua"/>
          <w:lang w:val="es-ES_tradnl"/>
        </w:rPr>
        <w:t>1</w:t>
      </w:r>
      <w:r w:rsidR="00FC6582">
        <w:rPr>
          <w:rFonts w:ascii="Book Antiqua" w:hAnsi="Book Antiqua"/>
          <w:lang w:val="es-ES_tradnl"/>
        </w:rPr>
        <w:t>6</w:t>
      </w:r>
      <w:r>
        <w:rPr>
          <w:rFonts w:ascii="Book Antiqua" w:hAnsi="Book Antiqua"/>
          <w:lang w:val="es-ES_tradnl"/>
        </w:rPr>
        <w:t xml:space="preserve"> DE </w:t>
      </w:r>
      <w:r w:rsidR="005C6098">
        <w:rPr>
          <w:rFonts w:ascii="Book Antiqua" w:hAnsi="Book Antiqua"/>
          <w:lang w:val="es-ES_tradnl"/>
        </w:rPr>
        <w:t>FEBRERO</w:t>
      </w:r>
      <w:r>
        <w:rPr>
          <w:rFonts w:ascii="Book Antiqua" w:hAnsi="Book Antiqua"/>
          <w:lang w:val="es-ES_tradnl"/>
        </w:rPr>
        <w:t xml:space="preserve"> DE 202</w:t>
      </w:r>
      <w:r w:rsidR="005C6098">
        <w:rPr>
          <w:rFonts w:ascii="Book Antiqua" w:hAnsi="Book Antiqua"/>
          <w:lang w:val="es-ES_tradnl"/>
        </w:rPr>
        <w:t>2</w:t>
      </w:r>
    </w:p>
    <w:p w14:paraId="2BA45233" w14:textId="77777777" w:rsidR="00A47D1B" w:rsidRDefault="00A47D1B" w:rsidP="00A47D1B">
      <w:pPr>
        <w:jc w:val="center"/>
        <w:rPr>
          <w:rFonts w:ascii="Book Antiqua" w:hAnsi="Book Antiqua"/>
          <w:lang w:val="es-ES_tradnl"/>
        </w:rPr>
      </w:pPr>
    </w:p>
    <w:p w14:paraId="382892BB" w14:textId="77777777" w:rsidR="00935B39" w:rsidRDefault="00935B39" w:rsidP="00A47D1B">
      <w:pPr>
        <w:jc w:val="center"/>
        <w:rPr>
          <w:rFonts w:ascii="Book Antiqua" w:hAnsi="Book Antiqua"/>
          <w:i/>
          <w:lang w:val="es-ES_tradnl"/>
        </w:rPr>
      </w:pPr>
      <w:r>
        <w:rPr>
          <w:rFonts w:ascii="Book Antiqua" w:hAnsi="Book Antiqua"/>
          <w:lang w:val="es-ES_tradnl"/>
        </w:rPr>
        <w:t xml:space="preserve">Presentado por el representante </w:t>
      </w:r>
      <w:r>
        <w:rPr>
          <w:rFonts w:ascii="Book Antiqua" w:hAnsi="Book Antiqua"/>
          <w:i/>
          <w:lang w:val="es-ES_tradnl"/>
        </w:rPr>
        <w:t>Pérez Cordero</w:t>
      </w:r>
    </w:p>
    <w:p w14:paraId="4604F7AD" w14:textId="77777777" w:rsidR="00A47D1B" w:rsidRDefault="00A47D1B" w:rsidP="00A47D1B">
      <w:pPr>
        <w:jc w:val="center"/>
        <w:rPr>
          <w:rFonts w:ascii="Book Antiqua" w:hAnsi="Book Antiqua"/>
          <w:lang w:val="es-ES_tradnl"/>
        </w:rPr>
      </w:pPr>
    </w:p>
    <w:p w14:paraId="0791EA9A" w14:textId="61EFD9BD" w:rsidR="00935B39" w:rsidRPr="00FE4D74" w:rsidRDefault="00935B39" w:rsidP="00A47D1B">
      <w:pPr>
        <w:jc w:val="center"/>
        <w:rPr>
          <w:rFonts w:ascii="Book Antiqua" w:hAnsi="Book Antiqua"/>
          <w:lang w:val="es-ES"/>
        </w:rPr>
      </w:pPr>
      <w:r>
        <w:rPr>
          <w:rFonts w:ascii="Book Antiqua" w:hAnsi="Book Antiqua"/>
          <w:lang w:val="es-ES_tradnl"/>
        </w:rPr>
        <w:t xml:space="preserve">Referido a </w:t>
      </w:r>
      <w:r w:rsidR="00FE4D74">
        <w:rPr>
          <w:rFonts w:ascii="Book Antiqua" w:hAnsi="Book Antiqua"/>
          <w:lang w:val="es-ES_tradnl"/>
        </w:rPr>
        <w:t>la Comisión</w:t>
      </w:r>
      <w:r w:rsidR="00FE4D74" w:rsidRPr="00FE4D74">
        <w:rPr>
          <w:rFonts w:ascii="Book Antiqua" w:hAnsi="Book Antiqua"/>
          <w:lang w:val="es-ES"/>
        </w:rPr>
        <w:t xml:space="preserve"> de R</w:t>
      </w:r>
      <w:r w:rsidR="00FE4D74">
        <w:rPr>
          <w:rFonts w:ascii="Book Antiqua" w:hAnsi="Book Antiqua"/>
          <w:lang w:val="es-ES"/>
        </w:rPr>
        <w:t>ecreación y Deportes</w:t>
      </w:r>
    </w:p>
    <w:p w14:paraId="03E1C12F" w14:textId="77777777" w:rsidR="00935B39" w:rsidRPr="00FE4D74" w:rsidRDefault="00935B39" w:rsidP="00A47D1B">
      <w:pPr>
        <w:jc w:val="both"/>
        <w:rPr>
          <w:rFonts w:ascii="Book Antiqua" w:hAnsi="Book Antiqua"/>
          <w:lang w:val="es-ES"/>
        </w:rPr>
      </w:pPr>
    </w:p>
    <w:p w14:paraId="06BCD423" w14:textId="77777777" w:rsidR="00935B39" w:rsidRDefault="00935B39" w:rsidP="00A47D1B">
      <w:pPr>
        <w:jc w:val="center"/>
        <w:rPr>
          <w:rFonts w:ascii="Book Antiqua" w:hAnsi="Book Antiqua"/>
          <w:b/>
          <w:sz w:val="28"/>
          <w:lang w:val="es-ES_tradnl"/>
        </w:rPr>
      </w:pPr>
      <w:r>
        <w:rPr>
          <w:rFonts w:ascii="Book Antiqua" w:hAnsi="Book Antiqua"/>
          <w:b/>
          <w:sz w:val="28"/>
          <w:lang w:val="es-ES_tradnl"/>
        </w:rPr>
        <w:t>LEY</w:t>
      </w:r>
    </w:p>
    <w:p w14:paraId="1522EEB3" w14:textId="77777777" w:rsidR="00935B39" w:rsidRDefault="00935B39" w:rsidP="00A47D1B">
      <w:pPr>
        <w:jc w:val="both"/>
        <w:rPr>
          <w:rFonts w:ascii="Book Antiqua" w:hAnsi="Book Antiqua"/>
          <w:lang w:val="es-ES_tradnl"/>
        </w:rPr>
      </w:pPr>
    </w:p>
    <w:p w14:paraId="782C1467" w14:textId="103A3155" w:rsidR="00935B39" w:rsidRDefault="00935B39" w:rsidP="00A47D1B">
      <w:pPr>
        <w:ind w:left="720" w:hanging="720"/>
        <w:jc w:val="both"/>
        <w:rPr>
          <w:rFonts w:ascii="Book Antiqua" w:hAnsi="Book Antiqua"/>
          <w:lang w:val="es-ES_tradnl"/>
        </w:rPr>
      </w:pPr>
      <w:r>
        <w:rPr>
          <w:rFonts w:ascii="Book Antiqua" w:hAnsi="Book Antiqua"/>
          <w:lang w:val="es-ES_tradnl"/>
        </w:rPr>
        <w:t xml:space="preserve">Para </w:t>
      </w:r>
      <w:r w:rsidRPr="00935B39">
        <w:rPr>
          <w:rFonts w:ascii="Book Antiqua" w:hAnsi="Book Antiqua"/>
          <w:lang w:val="es-ES_tradnl"/>
        </w:rPr>
        <w:t xml:space="preserve">crear la Ley de </w:t>
      </w:r>
      <w:r w:rsidR="00B30E8F">
        <w:rPr>
          <w:rFonts w:ascii="Book Antiqua" w:hAnsi="Book Antiqua"/>
          <w:lang w:val="es-ES_tradnl"/>
        </w:rPr>
        <w:t>Acomodo Razonable</w:t>
      </w:r>
      <w:r w:rsidRPr="00935B39">
        <w:rPr>
          <w:rFonts w:ascii="Book Antiqua" w:hAnsi="Book Antiqua"/>
          <w:lang w:val="es-ES_tradnl"/>
        </w:rPr>
        <w:t xml:space="preserve"> para Atletas Universitarios; disponer sobre procedimientos internos en las instituciones universitarias públicas y privadas en beneficio de estos estudiantes, para crear un ambiente de equilibrio entre sus cargas académicas y sus responsabilidades deportivas; y para otros fines relacionados.</w:t>
      </w:r>
    </w:p>
    <w:p w14:paraId="5812B7EE" w14:textId="77777777" w:rsidR="00A47D1B" w:rsidRDefault="00A47D1B" w:rsidP="00A47D1B">
      <w:pPr>
        <w:ind w:left="720" w:hanging="720"/>
        <w:jc w:val="both"/>
        <w:rPr>
          <w:rFonts w:ascii="Book Antiqua" w:hAnsi="Book Antiqua"/>
          <w:lang w:val="es-ES_tradnl"/>
        </w:rPr>
      </w:pPr>
    </w:p>
    <w:p w14:paraId="4E17A948" w14:textId="77777777" w:rsidR="00935B39" w:rsidRDefault="00935B39" w:rsidP="00A47D1B">
      <w:pPr>
        <w:ind w:firstLine="360"/>
        <w:jc w:val="center"/>
        <w:rPr>
          <w:rFonts w:ascii="Book Antiqua" w:hAnsi="Book Antiqua"/>
          <w:lang w:val="es-ES_tradnl"/>
        </w:rPr>
      </w:pPr>
      <w:r>
        <w:rPr>
          <w:rFonts w:ascii="Book Antiqua" w:hAnsi="Book Antiqua"/>
          <w:lang w:val="es-ES_tradnl"/>
        </w:rPr>
        <w:t>EXPOSICIÓN DE MOTIVOS</w:t>
      </w:r>
    </w:p>
    <w:p w14:paraId="32201A55" w14:textId="77777777" w:rsidR="00A47D1B" w:rsidRDefault="00A47D1B" w:rsidP="00A47D1B">
      <w:pPr>
        <w:ind w:firstLine="360"/>
        <w:jc w:val="center"/>
        <w:rPr>
          <w:rFonts w:ascii="Book Antiqua" w:hAnsi="Book Antiqua"/>
          <w:lang w:val="es-ES_tradnl"/>
        </w:rPr>
      </w:pPr>
    </w:p>
    <w:p w14:paraId="7CC5FE5A" w14:textId="3FBD1C9D" w:rsidR="00935B39" w:rsidRDefault="00935B39" w:rsidP="00A47D1B">
      <w:pPr>
        <w:ind w:firstLine="720"/>
        <w:jc w:val="both"/>
        <w:rPr>
          <w:rFonts w:ascii="Book Antiqua" w:hAnsi="Book Antiqua"/>
          <w:lang w:val="es-ES_tradnl"/>
        </w:rPr>
      </w:pPr>
      <w:r w:rsidRPr="00935B39">
        <w:rPr>
          <w:rFonts w:ascii="Book Antiqua" w:hAnsi="Book Antiqua"/>
          <w:lang w:val="es-ES_tradnl"/>
        </w:rPr>
        <w:t xml:space="preserve">Puerto Rico tiene una larga tradición en apoyo a los atletas universitarios. Desde muchos años atrás, estos llenan de gloria a sus respectivas instituciones académicas y llevan con orgullo el nombre, los colores y los “slogans” de cada universidad. Con sus ejecutorias, encienden la llama deportiva anualmente y son el enlace para el reclutamiento de sus talentos y capacidades para representarnos dignamente a nivel internacional. </w:t>
      </w:r>
    </w:p>
    <w:p w14:paraId="54FF8621" w14:textId="77777777" w:rsidR="00FE4D74" w:rsidRPr="00935B39" w:rsidRDefault="00FE4D74" w:rsidP="00A47D1B">
      <w:pPr>
        <w:ind w:firstLine="720"/>
        <w:jc w:val="both"/>
        <w:rPr>
          <w:rFonts w:ascii="Book Antiqua" w:hAnsi="Book Antiqua"/>
          <w:lang w:val="es-ES_tradnl"/>
        </w:rPr>
      </w:pPr>
    </w:p>
    <w:p w14:paraId="52BBC2AC" w14:textId="65B81A8A" w:rsidR="00935B39" w:rsidRDefault="00935B39" w:rsidP="00A47D1B">
      <w:pPr>
        <w:ind w:firstLine="360"/>
        <w:jc w:val="both"/>
        <w:rPr>
          <w:rFonts w:ascii="Book Antiqua" w:hAnsi="Book Antiqua"/>
          <w:lang w:val="es-ES_tradnl"/>
        </w:rPr>
      </w:pPr>
      <w:r w:rsidRPr="00935B39">
        <w:rPr>
          <w:rFonts w:ascii="Book Antiqua" w:hAnsi="Book Antiqua"/>
          <w:lang w:val="es-ES_tradnl"/>
        </w:rPr>
        <w:tab/>
        <w:t xml:space="preserve">Sin embargo, no todo es gloria en este andar deportivo. Todos hemos sido testigos de los sacrificios que estos atletas tienen que hacer para poder cumplir con sus responsabilidades deportivas, así como las académicas. Son lágrimas, noches sin dormir y desgastes en muchas facetas los que acompañan a estos héroes; todo por cumplir con el deber de representar dignamente a su institución y llevar en alto los colores distintivos. Muchos de estos estudiantes optan por no continuar con sus sueños deportivos, ya que en ciertas instancias, inciden en sus responsabilidades y obligaciones académicas. </w:t>
      </w:r>
    </w:p>
    <w:p w14:paraId="62DF1000" w14:textId="77777777" w:rsidR="00FE4D74" w:rsidRPr="00935B39" w:rsidRDefault="00FE4D74" w:rsidP="00A47D1B">
      <w:pPr>
        <w:ind w:firstLine="360"/>
        <w:jc w:val="both"/>
        <w:rPr>
          <w:rFonts w:ascii="Book Antiqua" w:hAnsi="Book Antiqua"/>
          <w:lang w:val="es-ES_tradnl"/>
        </w:rPr>
      </w:pPr>
    </w:p>
    <w:p w14:paraId="0828239E" w14:textId="77777777" w:rsidR="00935B39" w:rsidRDefault="00935B39" w:rsidP="00A47D1B">
      <w:pPr>
        <w:ind w:firstLine="360"/>
        <w:jc w:val="both"/>
        <w:rPr>
          <w:rFonts w:ascii="Book Antiqua" w:hAnsi="Book Antiqua"/>
          <w:lang w:val="es-ES_tradnl"/>
        </w:rPr>
      </w:pPr>
      <w:r w:rsidRPr="00935B39">
        <w:rPr>
          <w:rFonts w:ascii="Book Antiqua" w:hAnsi="Book Antiqua"/>
          <w:lang w:val="es-ES_tradnl"/>
        </w:rPr>
        <w:lastRenderedPageBreak/>
        <w:tab/>
        <w:t>Por tanto, y con el fin de lograr un mayor balance entre los compromisos que estos jóvenes atletas adquieren, y con la firme voluntad de hacer y gratificar su valentía y determinación de estudiar y participar activamente en la esfera deportiva universitaria, es menester de esta Asamblea Legislativa, brindar las herramientas y los procedimientos justos para este sector estudiantil, que se vean incentivados a cumplir con su carga deportiva, sin abandonar o ser penalizados en sus responsabilidades académicas. Con esta medida damos un paso de avanzada para facilitar a nuestros estudiantes deportistas universitarios de las bases necesarias para armonizar sus compromisos deportivos y académicos, redundando en un beneficio para todas las partes: el orgullo de contar con atletas preparados y comprometidos con sus estudios y el ambiente para que estos se desarrollen en sus respectivas disciplinas deportivas, para honor y honra de sus universidades.</w:t>
      </w:r>
    </w:p>
    <w:p w14:paraId="435C6E86" w14:textId="77777777" w:rsidR="00A47D1B" w:rsidRDefault="00A47D1B" w:rsidP="00A47D1B">
      <w:pPr>
        <w:ind w:firstLine="360"/>
        <w:jc w:val="both"/>
        <w:rPr>
          <w:rFonts w:ascii="Book Antiqua" w:hAnsi="Book Antiqua"/>
          <w:lang w:val="es-ES_tradnl"/>
        </w:rPr>
      </w:pPr>
    </w:p>
    <w:p w14:paraId="06EB23CB" w14:textId="77777777" w:rsidR="00935B39" w:rsidRDefault="00935B39" w:rsidP="00A47D1B">
      <w:pPr>
        <w:spacing w:line="480" w:lineRule="auto"/>
        <w:rPr>
          <w:rFonts w:ascii="Book Antiqua" w:hAnsi="Book Antiqua"/>
          <w:i/>
          <w:lang w:val="es-ES_tradnl"/>
        </w:rPr>
      </w:pPr>
      <w:r>
        <w:rPr>
          <w:rFonts w:ascii="Book Antiqua" w:hAnsi="Book Antiqua"/>
          <w:i/>
          <w:lang w:val="es-ES_tradnl"/>
        </w:rPr>
        <w:t>DECRÉTASE POR LA ASAMBLEA LEGISLATIVA DE PUERTO RICO:</w:t>
      </w:r>
    </w:p>
    <w:p w14:paraId="05C8C97D" w14:textId="77777777" w:rsidR="00935B39" w:rsidRDefault="00935B39" w:rsidP="00935B39">
      <w:pPr>
        <w:spacing w:line="480" w:lineRule="auto"/>
        <w:jc w:val="both"/>
        <w:rPr>
          <w:rFonts w:ascii="Book Antiqua" w:hAnsi="Book Antiqua"/>
          <w:lang w:val="es-ES_tradnl"/>
        </w:rPr>
        <w:sectPr w:rsidR="00935B39">
          <w:headerReference w:type="default" r:id="rId7"/>
          <w:type w:val="continuous"/>
          <w:pgSz w:w="12240" w:h="15840" w:code="1"/>
          <w:pgMar w:top="1440" w:right="1440" w:bottom="1440" w:left="1440" w:header="720" w:footer="720" w:gutter="0"/>
          <w:cols w:space="720"/>
          <w:titlePg/>
        </w:sectPr>
      </w:pPr>
    </w:p>
    <w:p w14:paraId="02E6705E" w14:textId="77777777" w:rsidR="00935B39" w:rsidRPr="00935B39" w:rsidRDefault="00935B39" w:rsidP="00FE4D74">
      <w:pPr>
        <w:spacing w:line="480" w:lineRule="auto"/>
        <w:ind w:firstLine="720"/>
        <w:jc w:val="both"/>
        <w:rPr>
          <w:rFonts w:ascii="Book Antiqua" w:hAnsi="Book Antiqua"/>
          <w:lang w:val="es-ES_tradnl"/>
        </w:rPr>
      </w:pPr>
      <w:r w:rsidRPr="00935B39">
        <w:rPr>
          <w:rFonts w:ascii="Book Antiqua" w:hAnsi="Book Antiqua"/>
          <w:lang w:val="es-ES_tradnl"/>
        </w:rPr>
        <w:t xml:space="preserve">Artículo </w:t>
      </w:r>
      <w:r>
        <w:rPr>
          <w:rFonts w:ascii="Book Antiqua" w:hAnsi="Book Antiqua"/>
          <w:lang w:val="es-ES_tradnl"/>
        </w:rPr>
        <w:t>1.-</w:t>
      </w:r>
      <w:r w:rsidRPr="00935B39">
        <w:rPr>
          <w:rFonts w:ascii="Book Antiqua" w:hAnsi="Book Antiqua"/>
          <w:lang w:val="es-ES_tradnl"/>
        </w:rPr>
        <w:t xml:space="preserve">Título </w:t>
      </w:r>
    </w:p>
    <w:p w14:paraId="5D718337" w14:textId="4FE08C0F" w:rsidR="00935B39" w:rsidRPr="00935B39" w:rsidRDefault="00935B39" w:rsidP="00FE4D74">
      <w:pPr>
        <w:spacing w:line="480" w:lineRule="auto"/>
        <w:ind w:left="360" w:firstLine="720"/>
        <w:jc w:val="both"/>
        <w:rPr>
          <w:rFonts w:ascii="Book Antiqua" w:hAnsi="Book Antiqua"/>
          <w:lang w:val="es-ES_tradnl"/>
        </w:rPr>
      </w:pPr>
      <w:r w:rsidRPr="00935B39">
        <w:rPr>
          <w:rFonts w:ascii="Book Antiqua" w:hAnsi="Book Antiqua"/>
          <w:lang w:val="es-ES_tradnl"/>
        </w:rPr>
        <w:t xml:space="preserve">Esta Ley se conocerá, y podrá ser citada, como “Ley de </w:t>
      </w:r>
      <w:r w:rsidR="00B30E8F">
        <w:rPr>
          <w:rFonts w:ascii="Book Antiqua" w:hAnsi="Book Antiqua"/>
          <w:lang w:val="es-ES_tradnl"/>
        </w:rPr>
        <w:t>Acomodo Razonable</w:t>
      </w:r>
      <w:r w:rsidRPr="00935B39">
        <w:rPr>
          <w:rFonts w:ascii="Book Antiqua" w:hAnsi="Book Antiqua"/>
          <w:lang w:val="es-ES_tradnl"/>
        </w:rPr>
        <w:t xml:space="preserve"> para Atletas Universitarios.”</w:t>
      </w:r>
    </w:p>
    <w:p w14:paraId="66C3B03E" w14:textId="77777777" w:rsidR="00935B39" w:rsidRPr="00935B39" w:rsidRDefault="00935B39" w:rsidP="00FE4D74">
      <w:pPr>
        <w:spacing w:line="480" w:lineRule="auto"/>
        <w:ind w:firstLine="720"/>
        <w:jc w:val="both"/>
        <w:rPr>
          <w:rFonts w:ascii="Book Antiqua" w:hAnsi="Book Antiqua"/>
          <w:lang w:val="es-ES_tradnl"/>
        </w:rPr>
      </w:pPr>
      <w:r w:rsidRPr="00935B39">
        <w:rPr>
          <w:rFonts w:ascii="Book Antiqua" w:hAnsi="Book Antiqua"/>
          <w:lang w:val="es-ES_tradnl"/>
        </w:rPr>
        <w:t>Artículo 2.-Definiciones</w:t>
      </w:r>
    </w:p>
    <w:p w14:paraId="4D53E28D" w14:textId="77777777" w:rsidR="00B30E8F" w:rsidRDefault="00935B39" w:rsidP="00FE4D74">
      <w:pPr>
        <w:spacing w:line="480" w:lineRule="auto"/>
        <w:ind w:left="360"/>
        <w:jc w:val="both"/>
        <w:rPr>
          <w:rFonts w:ascii="Book Antiqua" w:hAnsi="Book Antiqua"/>
          <w:lang w:val="es-ES_tradnl"/>
        </w:rPr>
      </w:pPr>
      <w:r w:rsidRPr="00935B39">
        <w:rPr>
          <w:rFonts w:ascii="Book Antiqua" w:hAnsi="Book Antiqua"/>
          <w:lang w:val="es-ES_tradnl"/>
        </w:rPr>
        <w:t xml:space="preserve">A efectos de esta Ley, los siguientes términos tendrán el significado que se expresa a continuación: </w:t>
      </w:r>
    </w:p>
    <w:p w14:paraId="7C4D3481" w14:textId="6FF2C650" w:rsidR="00935B39" w:rsidRPr="00935B39" w:rsidRDefault="00B30E8F" w:rsidP="00935B39">
      <w:pPr>
        <w:spacing w:line="480" w:lineRule="auto"/>
        <w:ind w:firstLine="360"/>
        <w:jc w:val="both"/>
        <w:rPr>
          <w:rFonts w:ascii="Book Antiqua" w:hAnsi="Book Antiqua"/>
          <w:lang w:val="es-ES_tradnl"/>
        </w:rPr>
      </w:pPr>
      <w:r>
        <w:rPr>
          <w:rFonts w:ascii="Book Antiqua" w:hAnsi="Book Antiqua"/>
          <w:lang w:val="es-ES_tradnl"/>
        </w:rPr>
        <w:t>1.    Acomodo Razonable: Modificación o ajuste al proceso o escenario educativo que permita al estudiante atleta participar y desempeñarse en ese ambiente.</w:t>
      </w:r>
      <w:r w:rsidR="00935B39" w:rsidRPr="00935B39">
        <w:rPr>
          <w:rFonts w:ascii="Book Antiqua" w:hAnsi="Book Antiqua"/>
          <w:lang w:val="es-ES_tradnl"/>
        </w:rPr>
        <w:t xml:space="preserve">  </w:t>
      </w:r>
    </w:p>
    <w:p w14:paraId="38E42DFA" w14:textId="0699C467" w:rsidR="00935B39" w:rsidRPr="00935B39" w:rsidRDefault="00B30E8F" w:rsidP="00935B39">
      <w:pPr>
        <w:spacing w:line="480" w:lineRule="auto"/>
        <w:ind w:firstLine="360"/>
        <w:jc w:val="both"/>
        <w:rPr>
          <w:rFonts w:ascii="Book Antiqua" w:hAnsi="Book Antiqua"/>
          <w:lang w:val="es-ES_tradnl"/>
        </w:rPr>
      </w:pPr>
      <w:r>
        <w:rPr>
          <w:rFonts w:ascii="Book Antiqua" w:hAnsi="Book Antiqua"/>
          <w:lang w:val="es-ES_tradnl"/>
        </w:rPr>
        <w:t>2</w:t>
      </w:r>
      <w:r w:rsidR="00935B39" w:rsidRPr="00935B39">
        <w:rPr>
          <w:rFonts w:ascii="Book Antiqua" w:hAnsi="Book Antiqua"/>
          <w:lang w:val="es-ES_tradnl"/>
        </w:rPr>
        <w:t>.</w:t>
      </w:r>
      <w:r w:rsidR="00935B39" w:rsidRPr="00935B39">
        <w:rPr>
          <w:rFonts w:ascii="Book Antiqua" w:hAnsi="Book Antiqua"/>
          <w:lang w:val="es-ES_tradnl"/>
        </w:rPr>
        <w:tab/>
        <w:t>Estudiante Atleta: Aquel estudiante que represente a determinada institución educativa, sea pública o privada, en el desempeño de cualquier disciplina deportiva avalada por la Liga Atlética Interuniversitaria</w:t>
      </w:r>
      <w:r>
        <w:rPr>
          <w:rFonts w:ascii="Book Antiqua" w:hAnsi="Book Antiqua"/>
          <w:lang w:val="es-ES_tradnl"/>
        </w:rPr>
        <w:t xml:space="preserve"> o el Comité Olímpico</w:t>
      </w:r>
      <w:r w:rsidR="00935B39" w:rsidRPr="00935B39">
        <w:rPr>
          <w:rFonts w:ascii="Book Antiqua" w:hAnsi="Book Antiqua"/>
          <w:lang w:val="es-ES_tradnl"/>
        </w:rPr>
        <w:t xml:space="preserve">. </w:t>
      </w:r>
    </w:p>
    <w:p w14:paraId="27239047" w14:textId="0A5CA196" w:rsidR="00935B39" w:rsidRPr="00935B39" w:rsidRDefault="00B30E8F" w:rsidP="00B30E8F">
      <w:pPr>
        <w:spacing w:line="480" w:lineRule="auto"/>
        <w:ind w:firstLine="360"/>
        <w:jc w:val="both"/>
        <w:rPr>
          <w:rFonts w:ascii="Book Antiqua" w:hAnsi="Book Antiqua"/>
          <w:lang w:val="es-ES_tradnl"/>
        </w:rPr>
      </w:pPr>
      <w:r>
        <w:rPr>
          <w:rFonts w:ascii="Book Antiqua" w:hAnsi="Book Antiqua"/>
          <w:lang w:val="es-ES_tradnl"/>
        </w:rPr>
        <w:t>3</w:t>
      </w:r>
      <w:r w:rsidR="00935B39" w:rsidRPr="00935B39">
        <w:rPr>
          <w:rFonts w:ascii="Book Antiqua" w:hAnsi="Book Antiqua"/>
          <w:lang w:val="es-ES_tradnl"/>
        </w:rPr>
        <w:t>.</w:t>
      </w:r>
      <w:r w:rsidR="00935B39" w:rsidRPr="00935B39">
        <w:rPr>
          <w:rFonts w:ascii="Book Antiqua" w:hAnsi="Book Antiqua"/>
          <w:lang w:val="es-ES_tradnl"/>
        </w:rPr>
        <w:tab/>
        <w:t xml:space="preserve">Institución Académica: Significará cualquier institución educativa que brinde servicios en Puerto Rico, de carácter pública o privada, y que a su vez, tenga convenios de participación deportiva con la Liga Atlética Interuniversitaria. </w:t>
      </w:r>
    </w:p>
    <w:p w14:paraId="1A62ACD1" w14:textId="3CA82B5B"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 xml:space="preserve">Artículo 3.-Procedimiento de </w:t>
      </w:r>
      <w:r w:rsidR="00B30E8F">
        <w:rPr>
          <w:rFonts w:ascii="Book Antiqua" w:hAnsi="Book Antiqua"/>
          <w:lang w:val="es-ES_tradnl"/>
        </w:rPr>
        <w:t>Acomodo Razonable</w:t>
      </w:r>
      <w:r w:rsidRPr="00935B39">
        <w:rPr>
          <w:rFonts w:ascii="Book Antiqua" w:hAnsi="Book Antiqua"/>
          <w:lang w:val="es-ES_tradnl"/>
        </w:rPr>
        <w:t>:</w:t>
      </w:r>
    </w:p>
    <w:p w14:paraId="568C8A2B" w14:textId="1061E766" w:rsidR="00935B39" w:rsidRPr="00935B39" w:rsidRDefault="00935B39" w:rsidP="00FE4D74">
      <w:pPr>
        <w:spacing w:line="480" w:lineRule="auto"/>
        <w:ind w:firstLine="720"/>
        <w:jc w:val="both"/>
        <w:rPr>
          <w:rFonts w:ascii="Book Antiqua" w:hAnsi="Book Antiqua"/>
          <w:lang w:val="es-ES_tradnl"/>
        </w:rPr>
      </w:pPr>
      <w:r w:rsidRPr="00935B39">
        <w:rPr>
          <w:rFonts w:ascii="Book Antiqua" w:hAnsi="Book Antiqua"/>
          <w:lang w:val="es-ES_tradnl"/>
        </w:rPr>
        <w:t xml:space="preserve">Todo estudiante atleta, debidamente acreditado como tal por la institución académica, y que se encuentre en un ciclo de preparación o participación activa en cualquier disciplina avalada por la Liga Atlética Interuniversitaria, tendrá derecho a un proceso de </w:t>
      </w:r>
      <w:r w:rsidR="00B30E8F">
        <w:rPr>
          <w:rFonts w:ascii="Book Antiqua" w:hAnsi="Book Antiqua"/>
          <w:lang w:val="es-ES_tradnl"/>
        </w:rPr>
        <w:t>acomodo razonable</w:t>
      </w:r>
      <w:r w:rsidRPr="00935B39">
        <w:rPr>
          <w:rFonts w:ascii="Book Antiqua" w:hAnsi="Book Antiqua"/>
          <w:lang w:val="es-ES_tradnl"/>
        </w:rPr>
        <w:t>, de ser necesitado y debidamente solicitado.</w:t>
      </w:r>
    </w:p>
    <w:p w14:paraId="689D6EF5" w14:textId="24781961"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ab/>
        <w:t>A tales fines, el estudiante tendrá derecho a solicitar</w:t>
      </w:r>
      <w:r w:rsidR="00B30E8F">
        <w:rPr>
          <w:rFonts w:ascii="Book Antiqua" w:hAnsi="Book Antiqua"/>
          <w:lang w:val="es-ES_tradnl"/>
        </w:rPr>
        <w:t xml:space="preserve"> con un determinado tiempo prudente</w:t>
      </w:r>
      <w:r w:rsidRPr="00935B39">
        <w:rPr>
          <w:rFonts w:ascii="Book Antiqua" w:hAnsi="Book Antiqua"/>
          <w:lang w:val="es-ES_tradnl"/>
        </w:rPr>
        <w:t xml:space="preserve"> alguno de los siguientes beneficios:</w:t>
      </w:r>
    </w:p>
    <w:p w14:paraId="7AB696F3" w14:textId="7038589D"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a.</w:t>
      </w:r>
      <w:r w:rsidRPr="00935B39">
        <w:rPr>
          <w:rFonts w:ascii="Book Antiqua" w:hAnsi="Book Antiqua"/>
          <w:lang w:val="es-ES_tradnl"/>
        </w:rPr>
        <w:tab/>
        <w:t>Extensiones de término para cumplir con alguna tarea asignada con fecha determinada de entrega</w:t>
      </w:r>
      <w:r w:rsidR="00B30E8F">
        <w:rPr>
          <w:rFonts w:ascii="Book Antiqua" w:hAnsi="Book Antiqua"/>
          <w:lang w:val="es-ES_tradnl"/>
        </w:rPr>
        <w:t>; siempre y cuando no se viole el calendario académico previamente adoptado y ejecutado por la institución académica.</w:t>
      </w:r>
    </w:p>
    <w:p w14:paraId="49C9E256" w14:textId="4967D30A"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b.</w:t>
      </w:r>
      <w:r w:rsidRPr="00935B39">
        <w:rPr>
          <w:rFonts w:ascii="Book Antiqua" w:hAnsi="Book Antiqua"/>
          <w:lang w:val="es-ES_tradnl"/>
        </w:rPr>
        <w:tab/>
        <w:t>Término adicional de preparación para tomar algún examen programado</w:t>
      </w:r>
      <w:r w:rsidR="00B30E8F">
        <w:rPr>
          <w:rFonts w:ascii="Book Antiqua" w:hAnsi="Book Antiqua"/>
          <w:lang w:val="es-ES_tradnl"/>
        </w:rPr>
        <w:t>; siempre y cuando no se viole el calendario académico previamente adoptado y ejecutado por la institución académica.</w:t>
      </w:r>
    </w:p>
    <w:p w14:paraId="60FCD309" w14:textId="77777777"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c.</w:t>
      </w:r>
      <w:r w:rsidRPr="00935B39">
        <w:rPr>
          <w:rFonts w:ascii="Book Antiqua" w:hAnsi="Book Antiqua"/>
          <w:lang w:val="es-ES_tradnl"/>
        </w:rPr>
        <w:tab/>
        <w:t xml:space="preserve">Posposición por un tiempo determinado de algún examen o trabajo solicitado. </w:t>
      </w:r>
    </w:p>
    <w:p w14:paraId="5E38D948" w14:textId="77777777"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d.</w:t>
      </w:r>
      <w:r w:rsidRPr="00935B39">
        <w:rPr>
          <w:rFonts w:ascii="Book Antiqua" w:hAnsi="Book Antiqua"/>
          <w:lang w:val="es-ES_tradnl"/>
        </w:rPr>
        <w:tab/>
        <w:t>Disponibilidad y acceso a entrega de trabajos por métodos electrónicos.</w:t>
      </w:r>
    </w:p>
    <w:p w14:paraId="45F49744" w14:textId="7994AA00"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e.</w:t>
      </w:r>
      <w:r w:rsidRPr="00935B39">
        <w:rPr>
          <w:rFonts w:ascii="Book Antiqua" w:hAnsi="Book Antiqua"/>
          <w:lang w:val="es-ES_tradnl"/>
        </w:rPr>
        <w:tab/>
        <w:t>Cualquier otro beneficio que sea debidamente discutido entre la institución y el estudiante</w:t>
      </w:r>
      <w:r w:rsidR="00B30E8F">
        <w:rPr>
          <w:rFonts w:ascii="Book Antiqua" w:hAnsi="Book Antiqua"/>
          <w:lang w:val="es-ES_tradnl"/>
        </w:rPr>
        <w:t xml:space="preserve"> el cual debe ser establecido</w:t>
      </w:r>
      <w:r w:rsidRPr="00935B39">
        <w:rPr>
          <w:rFonts w:ascii="Book Antiqua" w:hAnsi="Book Antiqua"/>
          <w:lang w:val="es-ES_tradnl"/>
        </w:rPr>
        <w:t xml:space="preserve"> por acuerdo entre ambas partes. </w:t>
      </w:r>
    </w:p>
    <w:p w14:paraId="535BEC0F" w14:textId="77777777"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ab/>
        <w:t xml:space="preserve">Todo acuerdo que se alcance, entre la institución educativa y el estudiante, deberá realizarse por escrito y firmado por ambas partes, copia de la cual se anejará al expediente académico de dicho estudiante. </w:t>
      </w:r>
    </w:p>
    <w:p w14:paraId="087BEBEC" w14:textId="4E581778" w:rsidR="00935B39" w:rsidRPr="00935B39" w:rsidRDefault="00935B39" w:rsidP="00FE4D74">
      <w:pPr>
        <w:spacing w:line="480" w:lineRule="auto"/>
        <w:ind w:firstLine="720"/>
        <w:jc w:val="both"/>
        <w:rPr>
          <w:rFonts w:ascii="Book Antiqua" w:hAnsi="Book Antiqua"/>
          <w:lang w:val="es-ES_tradnl"/>
        </w:rPr>
      </w:pPr>
      <w:r w:rsidRPr="00935B39">
        <w:rPr>
          <w:rFonts w:ascii="Book Antiqua" w:hAnsi="Book Antiqua"/>
          <w:lang w:val="es-ES_tradnl"/>
        </w:rPr>
        <w:t>Artículo 4.-Evidencia a presentarse para acogerse a los beneficios dispuestos</w:t>
      </w:r>
    </w:p>
    <w:p w14:paraId="15166280" w14:textId="77777777"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ab/>
        <w:t>A los fines de acogerse a cualquier beneficio provisto por esta Ley, el estudiante deberá acreditar ante los respectivos profesores lo siguiente:</w:t>
      </w:r>
    </w:p>
    <w:p w14:paraId="16CD90F5" w14:textId="42C85EB7"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a.</w:t>
      </w:r>
      <w:r w:rsidRPr="00935B39">
        <w:rPr>
          <w:rFonts w:ascii="Book Antiqua" w:hAnsi="Book Antiqua"/>
          <w:lang w:val="es-ES_tradnl"/>
        </w:rPr>
        <w:tab/>
        <w:t>Certificación de que es un estudiante atleta, emitida por la institución educativa.</w:t>
      </w:r>
      <w:r w:rsidR="00B141FA">
        <w:rPr>
          <w:rFonts w:ascii="Book Antiqua" w:hAnsi="Book Antiqua"/>
          <w:lang w:val="es-ES_tradnl"/>
        </w:rPr>
        <w:t xml:space="preserve"> Esta certificación estará firmada por el director atlético de la institución acdémica.</w:t>
      </w:r>
    </w:p>
    <w:p w14:paraId="673ED347" w14:textId="77777777"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b.</w:t>
      </w:r>
      <w:r w:rsidRPr="00935B39">
        <w:rPr>
          <w:rFonts w:ascii="Book Antiqua" w:hAnsi="Book Antiqua"/>
          <w:lang w:val="es-ES_tradnl"/>
        </w:rPr>
        <w:tab/>
        <w:t xml:space="preserve">Evidencia del requerimiento de los respectivos compromisos de entrenamientos y preparación de cualquier disciplina deportiva. Esta puede incluir un itinerario de prácticas emitido por el departamento atlético o la división que lleve a cabo los entrenamientos. </w:t>
      </w:r>
    </w:p>
    <w:p w14:paraId="703C478C" w14:textId="77777777"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c.</w:t>
      </w:r>
      <w:r w:rsidRPr="00935B39">
        <w:rPr>
          <w:rFonts w:ascii="Book Antiqua" w:hAnsi="Book Antiqua"/>
          <w:lang w:val="es-ES_tradnl"/>
        </w:rPr>
        <w:tab/>
        <w:t>Justificación de la necesidad de acogerse a los beneficios.</w:t>
      </w:r>
    </w:p>
    <w:p w14:paraId="5391B042" w14:textId="62C00AD8" w:rsidR="00935B39" w:rsidRPr="00935B39" w:rsidRDefault="00935B39" w:rsidP="00FE4D74">
      <w:pPr>
        <w:spacing w:line="480" w:lineRule="auto"/>
        <w:ind w:firstLine="720"/>
        <w:jc w:val="both"/>
        <w:rPr>
          <w:rFonts w:ascii="Book Antiqua" w:hAnsi="Book Antiqua"/>
          <w:lang w:val="es-ES_tradnl"/>
        </w:rPr>
      </w:pPr>
      <w:r w:rsidRPr="00935B39">
        <w:rPr>
          <w:rFonts w:ascii="Book Antiqua" w:hAnsi="Book Antiqua"/>
          <w:lang w:val="es-ES_tradnl"/>
        </w:rPr>
        <w:t>Artículo 5.-Incumplimiento de los Acuerdos</w:t>
      </w:r>
    </w:p>
    <w:p w14:paraId="1723AB1F" w14:textId="77777777"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ab/>
        <w:t xml:space="preserve">En caso de que cualquier estudiante atleta que se haya acogido a los beneficios provistos por esta Ley, incumpla con algún acuerdo debidamente alcanzado con la institución educativa, conllevará la nulidad de dicho acuerdo y el retorno de las condiciones académicas presentes al momento de alcanzar el referido acuerdo. </w:t>
      </w:r>
    </w:p>
    <w:p w14:paraId="4E688141" w14:textId="6705A1F0" w:rsidR="00935B39" w:rsidRPr="00935B39" w:rsidRDefault="00935B39" w:rsidP="00FE4D74">
      <w:pPr>
        <w:spacing w:line="480" w:lineRule="auto"/>
        <w:ind w:firstLine="720"/>
        <w:jc w:val="both"/>
        <w:rPr>
          <w:rFonts w:ascii="Book Antiqua" w:hAnsi="Book Antiqua"/>
          <w:lang w:val="es-ES_tradnl"/>
        </w:rPr>
      </w:pPr>
      <w:r w:rsidRPr="00935B39">
        <w:rPr>
          <w:rFonts w:ascii="Book Antiqua" w:hAnsi="Book Antiqua"/>
          <w:lang w:val="es-ES_tradnl"/>
        </w:rPr>
        <w:t xml:space="preserve">Artículo 6.-Cláusula de Separabilidad  </w:t>
      </w:r>
    </w:p>
    <w:p w14:paraId="1A336EE9" w14:textId="77777777"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ab/>
        <w:t>Si alguna cláusula, párrafo, artículo, o parte de esta Ley fuera declarada nula o inconstitucional por un tribunal con jurisdicción competente, tal sentencia o resolución dictada al efecto, no invalidará las demás disposiciones de esta Ley.</w:t>
      </w:r>
    </w:p>
    <w:p w14:paraId="4232A162" w14:textId="4902E558" w:rsidR="00935B39" w:rsidRPr="00935B39" w:rsidRDefault="00935B39" w:rsidP="00FE4D74">
      <w:pPr>
        <w:spacing w:line="480" w:lineRule="auto"/>
        <w:ind w:firstLine="720"/>
        <w:jc w:val="both"/>
        <w:rPr>
          <w:rFonts w:ascii="Book Antiqua" w:hAnsi="Book Antiqua"/>
          <w:lang w:val="es-ES_tradnl"/>
        </w:rPr>
      </w:pPr>
      <w:r w:rsidRPr="00935B39">
        <w:rPr>
          <w:rFonts w:ascii="Book Antiqua" w:hAnsi="Book Antiqua"/>
          <w:lang w:val="es-ES_tradnl"/>
        </w:rPr>
        <w:t>Artículo 7.-Vigencia</w:t>
      </w:r>
    </w:p>
    <w:p w14:paraId="2B66040B" w14:textId="77777777" w:rsidR="00935B39" w:rsidRPr="00935B39" w:rsidRDefault="00935B39" w:rsidP="00935B39">
      <w:pPr>
        <w:spacing w:line="480" w:lineRule="auto"/>
        <w:ind w:firstLine="360"/>
        <w:jc w:val="both"/>
        <w:rPr>
          <w:rFonts w:ascii="Book Antiqua" w:hAnsi="Book Antiqua"/>
          <w:lang w:val="es-ES_tradnl"/>
        </w:rPr>
      </w:pPr>
      <w:r w:rsidRPr="00935B39">
        <w:rPr>
          <w:rFonts w:ascii="Book Antiqua" w:hAnsi="Book Antiqua"/>
          <w:lang w:val="es-ES_tradnl"/>
        </w:rPr>
        <w:tab/>
        <w:t>Esta Ley comenzará a regir inmediatamente después de su aprobación.</w:t>
      </w:r>
    </w:p>
    <w:sectPr w:rsidR="00935B39" w:rsidRPr="00935B39" w:rsidSect="0080207A">
      <w:type w:val="continuous"/>
      <w:pgSz w:w="12240" w:h="15840" w:code="1"/>
      <w:pgMar w:top="1440" w:right="1440" w:bottom="1440" w:left="1440" w:header="720" w:footer="720"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A6169" w14:textId="77777777" w:rsidR="001A5695" w:rsidRDefault="001A5695">
      <w:r>
        <w:separator/>
      </w:r>
    </w:p>
  </w:endnote>
  <w:endnote w:type="continuationSeparator" w:id="0">
    <w:p w14:paraId="4FF2E024" w14:textId="77777777" w:rsidR="001A5695" w:rsidRDefault="001A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0F9B" w14:textId="77777777" w:rsidR="001A5695" w:rsidRDefault="001A5695">
      <w:r>
        <w:separator/>
      </w:r>
    </w:p>
  </w:footnote>
  <w:footnote w:type="continuationSeparator" w:id="0">
    <w:p w14:paraId="3179017D" w14:textId="77777777" w:rsidR="001A5695" w:rsidRDefault="001A5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6C88" w14:textId="77777777" w:rsidR="00F042CB" w:rsidRDefault="00F042CB">
    <w:pPr>
      <w:pStyle w:val="Header"/>
      <w:jc w:val="center"/>
    </w:pPr>
    <w:r>
      <w:rPr>
        <w:rStyle w:val="PageNumber"/>
      </w:rPr>
      <w:fldChar w:fldCharType="begin"/>
    </w:r>
    <w:r>
      <w:rPr>
        <w:rStyle w:val="PageNumber"/>
      </w:rPr>
      <w:instrText xml:space="preserve"> PAGE </w:instrText>
    </w:r>
    <w:r>
      <w:rPr>
        <w:rStyle w:val="PageNumber"/>
      </w:rPr>
      <w:fldChar w:fldCharType="separate"/>
    </w:r>
    <w:r w:rsidR="00A47D1B">
      <w:rPr>
        <w:rStyle w:val="PageNumber"/>
        <w:noProof/>
      </w:rPr>
      <w:t>4</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ambleaNum" w:val="1"/>
    <w:docVar w:name="AsambleaSup" w:val="ra"/>
    <w:docVar w:name="Direccion" w:val="addr1addr2San JuanPR00911"/>
    <w:docVar w:name="FallecimientoDe" w:val="Ramona Solís"/>
    <w:docVar w:name="Fecha" w:val="aaa"/>
    <w:docVar w:name="Mocion_A" w:val="Ricardo Ramos Solís"/>
    <w:docVar w:name="Senador_a1" w:val="El Senador"/>
    <w:docVar w:name="Senador_a2" w:val="Senador"/>
    <w:docVar w:name="Senator_a1" w:val="El Senador"/>
    <w:docVar w:name="Senator_a2" w:val="Senador"/>
    <w:docVar w:name="SesionNum" w:val="2"/>
    <w:docVar w:name="SesionSup" w:val="da"/>
    <w:docVar w:name="SesionTipo" w:val="Ordinaria"/>
  </w:docVars>
  <w:rsids>
    <w:rsidRoot w:val="00935B39"/>
    <w:rsid w:val="00020BBB"/>
    <w:rsid w:val="00056024"/>
    <w:rsid w:val="00095AE1"/>
    <w:rsid w:val="000A6B6C"/>
    <w:rsid w:val="000B0DBB"/>
    <w:rsid w:val="00111E71"/>
    <w:rsid w:val="00127C6A"/>
    <w:rsid w:val="001363FE"/>
    <w:rsid w:val="0017132B"/>
    <w:rsid w:val="001A5695"/>
    <w:rsid w:val="001F4CA3"/>
    <w:rsid w:val="001F612A"/>
    <w:rsid w:val="00211396"/>
    <w:rsid w:val="00226AE6"/>
    <w:rsid w:val="00245B34"/>
    <w:rsid w:val="00263355"/>
    <w:rsid w:val="00273792"/>
    <w:rsid w:val="002D4AC8"/>
    <w:rsid w:val="00320D78"/>
    <w:rsid w:val="00380FE5"/>
    <w:rsid w:val="003924DD"/>
    <w:rsid w:val="00394FCB"/>
    <w:rsid w:val="003963F4"/>
    <w:rsid w:val="003B5254"/>
    <w:rsid w:val="003B75A6"/>
    <w:rsid w:val="004061CA"/>
    <w:rsid w:val="00415689"/>
    <w:rsid w:val="004440CB"/>
    <w:rsid w:val="004713D2"/>
    <w:rsid w:val="00521639"/>
    <w:rsid w:val="00532BB7"/>
    <w:rsid w:val="005332E4"/>
    <w:rsid w:val="0053550C"/>
    <w:rsid w:val="00555018"/>
    <w:rsid w:val="005723DC"/>
    <w:rsid w:val="0058269D"/>
    <w:rsid w:val="005C6098"/>
    <w:rsid w:val="006210DC"/>
    <w:rsid w:val="0064349D"/>
    <w:rsid w:val="00653EED"/>
    <w:rsid w:val="00685549"/>
    <w:rsid w:val="006B7365"/>
    <w:rsid w:val="006C2D81"/>
    <w:rsid w:val="006C7DF8"/>
    <w:rsid w:val="00750FC8"/>
    <w:rsid w:val="007533D0"/>
    <w:rsid w:val="00755069"/>
    <w:rsid w:val="00761475"/>
    <w:rsid w:val="007B0660"/>
    <w:rsid w:val="007E3868"/>
    <w:rsid w:val="00820C41"/>
    <w:rsid w:val="00850256"/>
    <w:rsid w:val="00935B39"/>
    <w:rsid w:val="0093686F"/>
    <w:rsid w:val="00942FD4"/>
    <w:rsid w:val="00951997"/>
    <w:rsid w:val="00990352"/>
    <w:rsid w:val="00A03405"/>
    <w:rsid w:val="00A1528A"/>
    <w:rsid w:val="00A33918"/>
    <w:rsid w:val="00A47D1B"/>
    <w:rsid w:val="00A7629F"/>
    <w:rsid w:val="00AF0CEE"/>
    <w:rsid w:val="00B141FA"/>
    <w:rsid w:val="00B30E8F"/>
    <w:rsid w:val="00B667AD"/>
    <w:rsid w:val="00B84C38"/>
    <w:rsid w:val="00B86C00"/>
    <w:rsid w:val="00B947F6"/>
    <w:rsid w:val="00BF16AA"/>
    <w:rsid w:val="00C354B8"/>
    <w:rsid w:val="00C52517"/>
    <w:rsid w:val="00C60921"/>
    <w:rsid w:val="00C62936"/>
    <w:rsid w:val="00C653F2"/>
    <w:rsid w:val="00C679E6"/>
    <w:rsid w:val="00C908F9"/>
    <w:rsid w:val="00CA0917"/>
    <w:rsid w:val="00CA1099"/>
    <w:rsid w:val="00CC00F5"/>
    <w:rsid w:val="00D23D3E"/>
    <w:rsid w:val="00D417C2"/>
    <w:rsid w:val="00D60936"/>
    <w:rsid w:val="00D709EB"/>
    <w:rsid w:val="00D74714"/>
    <w:rsid w:val="00D82F3F"/>
    <w:rsid w:val="00D921C6"/>
    <w:rsid w:val="00D958C2"/>
    <w:rsid w:val="00E04AB5"/>
    <w:rsid w:val="00E50EEA"/>
    <w:rsid w:val="00E52F58"/>
    <w:rsid w:val="00EC26AA"/>
    <w:rsid w:val="00ED7A53"/>
    <w:rsid w:val="00EE4273"/>
    <w:rsid w:val="00F02004"/>
    <w:rsid w:val="00F042CB"/>
    <w:rsid w:val="00F60A20"/>
    <w:rsid w:val="00FC0A95"/>
    <w:rsid w:val="00FC3D9C"/>
    <w:rsid w:val="00FC6582"/>
    <w:rsid w:val="00FE4D74"/>
    <w:rsid w:val="00FF0153"/>
    <w:rsid w:val="00FF4DD7"/>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BBEDA"/>
  <w15:chartTrackingRefBased/>
  <w15:docId w15:val="{4D44FEFC-C0AC-407D-BB01-CC202E99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Title2">
    <w:name w:val="Title2"/>
    <w:basedOn w:val="Normal"/>
    <w:next w:val="Normal"/>
    <w:pPr>
      <w:tabs>
        <w:tab w:val="left" w:pos="648"/>
        <w:tab w:val="right" w:pos="7776"/>
        <w:tab w:val="left" w:pos="7848"/>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Firmas">
    <w:name w:val="Firmas"/>
    <w:basedOn w:val="Normal"/>
    <w:pPr>
      <w:tabs>
        <w:tab w:val="center" w:pos="1440"/>
        <w:tab w:val="center" w:pos="7200"/>
      </w:tabs>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MACRO\Macro%20Medida%20C&#225;mara%202021-2024_MOD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B7762263-F207-4B2B-ACA7-468B5A6EE03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Macro Medida Cámara 2021-2024_MOD8</Template>
  <TotalTime>0</TotalTime>
  <Pages>4</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asesora - IT</vt:lpstr>
    </vt:vector>
  </TitlesOfParts>
  <Company>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asesora - IT</dc:title>
  <dc:subject/>
  <dc:creator>Christopher G. Curbelo Hernández</dc:creator>
  <cp:keywords/>
  <cp:lastModifiedBy>Linda</cp:lastModifiedBy>
  <cp:revision>2</cp:revision>
  <cp:lastPrinted>2022-02-10T19:11:00Z</cp:lastPrinted>
  <dcterms:created xsi:type="dcterms:W3CDTF">2022-02-23T22:02:00Z</dcterms:created>
  <dcterms:modified xsi:type="dcterms:W3CDTF">2022-02-23T22:02:00Z</dcterms:modified>
</cp:coreProperties>
</file>